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50B4" w14:textId="77777777" w:rsidR="007E1F7C" w:rsidRPr="00CC1C7D" w:rsidRDefault="007E1F7C"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noProof/>
          <w:color w:val="000000" w:themeColor="text1"/>
          <w:sz w:val="22"/>
          <w:szCs w:val="22"/>
        </w:rPr>
        <w:drawing>
          <wp:inline distT="0" distB="0" distL="0" distR="0" wp14:anchorId="320B983D" wp14:editId="0CDE64F1">
            <wp:extent cx="6794500" cy="1259840"/>
            <wp:effectExtent l="0" t="0" r="1270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926" r="1"/>
                    <a:stretch/>
                  </pic:blipFill>
                  <pic:spPr bwMode="auto">
                    <a:xfrm>
                      <a:off x="0" y="0"/>
                      <a:ext cx="6795638" cy="1260051"/>
                    </a:xfrm>
                    <a:prstGeom prst="rect">
                      <a:avLst/>
                    </a:prstGeom>
                    <a:noFill/>
                    <a:ln>
                      <a:noFill/>
                    </a:ln>
                    <a:extLst>
                      <a:ext uri="{53640926-AAD7-44d8-BBD7-CCE9431645EC}">
                        <a14:shadowObscured xmlns:a14="http://schemas.microsoft.com/office/drawing/2010/main"/>
                      </a:ext>
                    </a:extLst>
                  </pic:spPr>
                </pic:pic>
              </a:graphicData>
            </a:graphic>
          </wp:inline>
        </w:drawing>
      </w:r>
    </w:p>
    <w:p w14:paraId="72F9EC4B" w14:textId="77777777" w:rsidR="007E1F7C" w:rsidRPr="00CC1C7D" w:rsidRDefault="007E1F7C" w:rsidP="00B87B79">
      <w:pPr>
        <w:pStyle w:val="Pa4"/>
        <w:spacing w:before="120" w:after="120"/>
        <w:rPr>
          <w:rFonts w:ascii="Garamond" w:hAnsi="Garamond" w:cs="Times"/>
          <w:color w:val="000000" w:themeColor="text1"/>
          <w:sz w:val="22"/>
          <w:szCs w:val="22"/>
        </w:rPr>
      </w:pPr>
      <w:r w:rsidRPr="00CC1C7D">
        <w:rPr>
          <w:rFonts w:ascii="Garamond" w:hAnsi="Garamond" w:cs="Times"/>
          <w:b/>
          <w:bCs/>
          <w:color w:val="000000" w:themeColor="text1"/>
          <w:sz w:val="22"/>
          <w:szCs w:val="22"/>
        </w:rPr>
        <w:t>Introduction</w:t>
      </w:r>
    </w:p>
    <w:p w14:paraId="78EAF074" w14:textId="77777777" w:rsidR="007E1F7C" w:rsidRPr="00CC1C7D" w:rsidRDefault="007E1F7C" w:rsidP="00B87B79">
      <w:pPr>
        <w:widowControl w:val="0"/>
        <w:autoSpaceDE w:val="0"/>
        <w:autoSpaceDN w:val="0"/>
        <w:adjustRightInd w:val="0"/>
        <w:rPr>
          <w:rFonts w:ascii="Garamond" w:hAnsi="Garamond" w:cs="Times"/>
          <w:color w:val="000000" w:themeColor="text1"/>
          <w:sz w:val="22"/>
          <w:szCs w:val="22"/>
        </w:rPr>
      </w:pPr>
      <w:r w:rsidRPr="00CC1C7D">
        <w:rPr>
          <w:rFonts w:ascii="Garamond" w:hAnsi="Garamond" w:cs="Times"/>
          <w:color w:val="000000" w:themeColor="text1"/>
          <w:sz w:val="22"/>
          <w:szCs w:val="22"/>
        </w:rPr>
        <w:t>Crystal violet is a common, beautiful purple dye. In strongly basic solutions, the bright color of the dye slowly fades and the solution becomes colorless. The kinetics of this “fading” reaction can be analyzed by measuring the color intensity or absorbance of the solution versus time to determine the rate law.</w:t>
      </w:r>
    </w:p>
    <w:p w14:paraId="03E17EC3" w14:textId="77777777" w:rsidR="003E11F9" w:rsidRDefault="003E11F9" w:rsidP="00B87B79">
      <w:pPr>
        <w:widowControl w:val="0"/>
        <w:autoSpaceDE w:val="0"/>
        <w:autoSpaceDN w:val="0"/>
        <w:adjustRightInd w:val="0"/>
        <w:rPr>
          <w:rFonts w:ascii="Garamond" w:hAnsi="Garamond" w:cs="¿‡ø’'40Ï"/>
          <w:b/>
          <w:color w:val="000000" w:themeColor="text1"/>
          <w:sz w:val="22"/>
          <w:szCs w:val="22"/>
        </w:rPr>
      </w:pPr>
    </w:p>
    <w:p w14:paraId="6817920B" w14:textId="77777777" w:rsidR="007E1F7C" w:rsidRPr="00BE3E8C" w:rsidRDefault="007E1F7C" w:rsidP="00B87B79">
      <w:pPr>
        <w:widowControl w:val="0"/>
        <w:autoSpaceDE w:val="0"/>
        <w:autoSpaceDN w:val="0"/>
        <w:adjustRightInd w:val="0"/>
        <w:rPr>
          <w:rFonts w:ascii="Garamond" w:hAnsi="Garamond" w:cs="¿‡ø’'40Ï"/>
          <w:b/>
          <w:color w:val="000000" w:themeColor="text1"/>
          <w:sz w:val="22"/>
          <w:szCs w:val="22"/>
        </w:rPr>
      </w:pPr>
      <w:r w:rsidRPr="00BE3E8C">
        <w:rPr>
          <w:rFonts w:ascii="Garamond" w:hAnsi="Garamond" w:cs="¿‡ø’'40Ï"/>
          <w:b/>
          <w:color w:val="000000" w:themeColor="text1"/>
          <w:sz w:val="22"/>
          <w:szCs w:val="22"/>
        </w:rPr>
        <w:t>Central Challenge</w:t>
      </w:r>
    </w:p>
    <w:p w14:paraId="6B4A8C3B" w14:textId="77777777" w:rsidR="007E1F7C" w:rsidRPr="00CC1C7D" w:rsidRDefault="007E1F7C" w:rsidP="00B87B79">
      <w:pPr>
        <w:widowControl w:val="0"/>
        <w:autoSpaceDE w:val="0"/>
        <w:autoSpaceDN w:val="0"/>
        <w:adjustRightInd w:val="0"/>
        <w:rPr>
          <w:rFonts w:ascii="Garamond" w:hAnsi="Garamond" w:cs="¿‡ø’'40Ï"/>
          <w:color w:val="000000" w:themeColor="text1"/>
          <w:sz w:val="22"/>
          <w:szCs w:val="22"/>
        </w:rPr>
      </w:pPr>
      <w:r w:rsidRPr="00CC1C7D">
        <w:rPr>
          <w:rFonts w:ascii="Garamond" w:hAnsi="Garamond" w:cs="¿‡ø’'40Ï"/>
          <w:color w:val="000000" w:themeColor="text1"/>
          <w:sz w:val="22"/>
          <w:szCs w:val="22"/>
        </w:rPr>
        <w:t>The purpose of this laboratory activity is to determine the rate law for the reaction of crystal violet (CV) and sodium hydroxide (</w:t>
      </w:r>
      <w:proofErr w:type="spellStart"/>
      <w:r w:rsidRPr="00CC1C7D">
        <w:rPr>
          <w:rFonts w:ascii="Garamond" w:hAnsi="Garamond" w:cs="¿‡ø’'40Ï"/>
          <w:color w:val="000000" w:themeColor="text1"/>
          <w:sz w:val="22"/>
          <w:szCs w:val="22"/>
        </w:rPr>
        <w:t>NaOH</w:t>
      </w:r>
      <w:proofErr w:type="spellEnd"/>
      <w:r w:rsidRPr="00CC1C7D">
        <w:rPr>
          <w:rFonts w:ascii="Garamond" w:hAnsi="Garamond" w:cs="¿‡ø’'40Ï"/>
          <w:color w:val="000000" w:themeColor="text1"/>
          <w:sz w:val="22"/>
          <w:szCs w:val="22"/>
        </w:rPr>
        <w:t>).</w:t>
      </w:r>
    </w:p>
    <w:p w14:paraId="7CC8C45F" w14:textId="77777777" w:rsidR="003E11F9" w:rsidRDefault="003E11F9" w:rsidP="00B87B79">
      <w:pPr>
        <w:widowControl w:val="0"/>
        <w:autoSpaceDE w:val="0"/>
        <w:autoSpaceDN w:val="0"/>
        <w:adjustRightInd w:val="0"/>
        <w:rPr>
          <w:rFonts w:ascii="Garamond" w:hAnsi="Garamond" w:cs="¿‡ø’'40Ï"/>
          <w:b/>
          <w:color w:val="000000" w:themeColor="text1"/>
          <w:sz w:val="22"/>
          <w:szCs w:val="22"/>
        </w:rPr>
      </w:pPr>
    </w:p>
    <w:p w14:paraId="25F2A447" w14:textId="77777777" w:rsidR="007E1F7C" w:rsidRPr="00BE3E8C" w:rsidRDefault="007E1F7C" w:rsidP="00B87B79">
      <w:pPr>
        <w:widowControl w:val="0"/>
        <w:autoSpaceDE w:val="0"/>
        <w:autoSpaceDN w:val="0"/>
        <w:adjustRightInd w:val="0"/>
        <w:rPr>
          <w:rFonts w:ascii="Garamond" w:hAnsi="Garamond" w:cs="¿‡ø’'40Ï"/>
          <w:b/>
          <w:color w:val="000000" w:themeColor="text1"/>
          <w:sz w:val="22"/>
          <w:szCs w:val="22"/>
        </w:rPr>
      </w:pPr>
      <w:r w:rsidRPr="00BE3E8C">
        <w:rPr>
          <w:rFonts w:ascii="Garamond" w:hAnsi="Garamond" w:cs="¿‡ø’'40Ï"/>
          <w:b/>
          <w:color w:val="000000" w:themeColor="text1"/>
          <w:sz w:val="22"/>
          <w:szCs w:val="22"/>
        </w:rPr>
        <w:t>Context for This Investigation</w:t>
      </w:r>
    </w:p>
    <w:p w14:paraId="6895008C" w14:textId="77777777" w:rsidR="007E1F7C" w:rsidRPr="00BE3E8C" w:rsidRDefault="007E1F7C" w:rsidP="00B87B79">
      <w:pPr>
        <w:widowControl w:val="0"/>
        <w:autoSpaceDE w:val="0"/>
        <w:autoSpaceDN w:val="0"/>
        <w:adjustRightInd w:val="0"/>
        <w:rPr>
          <w:rFonts w:ascii="Garamond" w:hAnsi="Garamond" w:cs="¿‡ø’'40Ï"/>
          <w:color w:val="000000" w:themeColor="text1"/>
          <w:sz w:val="22"/>
          <w:szCs w:val="22"/>
        </w:rPr>
      </w:pPr>
      <w:r w:rsidRPr="00CC1C7D">
        <w:rPr>
          <w:rFonts w:ascii="Garamond" w:hAnsi="Garamond" w:cs="¿‡ø’'40Ï"/>
          <w:color w:val="000000" w:themeColor="text1"/>
          <w:sz w:val="22"/>
          <w:szCs w:val="22"/>
        </w:rPr>
        <w:t>If you’re making something, you might think making it to last would</w:t>
      </w:r>
      <w:r w:rsidR="00BE3E8C">
        <w:rPr>
          <w:rFonts w:ascii="Garamond" w:hAnsi="Garamond" w:cs="¿‡ø’'40Ï"/>
          <w:color w:val="000000" w:themeColor="text1"/>
          <w:sz w:val="22"/>
          <w:szCs w:val="22"/>
        </w:rPr>
        <w:t xml:space="preserve"> always be a good thing. But what if you’re </w:t>
      </w:r>
      <w:r w:rsidRPr="00CC1C7D">
        <w:rPr>
          <w:rFonts w:ascii="Garamond" w:hAnsi="Garamond" w:cs="¿‡ø’'40Ï"/>
          <w:color w:val="000000" w:themeColor="text1"/>
          <w:sz w:val="22"/>
          <w:szCs w:val="22"/>
        </w:rPr>
        <w:t>making a pesticide with known detrimental impacts</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on human health? Then you may only want it to stay intact for a few days after it</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has been applied to crops before it decomposes into what often are less harmful</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products. If its molecules stay intact for too long, the pesticide can persist in the</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environment and build up in drinking water.</w:t>
      </w:r>
      <w:r w:rsidR="00BE3E8C">
        <w:rPr>
          <w:rFonts w:ascii="Garamond" w:hAnsi="Garamond" w:cs="¿‡ø’'40Ï"/>
          <w:color w:val="000000" w:themeColor="text1"/>
          <w:sz w:val="22"/>
          <w:szCs w:val="22"/>
        </w:rPr>
        <w:t xml:space="preserve"> In </w:t>
      </w:r>
      <w:r w:rsidRPr="00CC1C7D">
        <w:rPr>
          <w:rFonts w:ascii="Garamond" w:hAnsi="Garamond" w:cs="¿‡ø’'40Ï"/>
          <w:color w:val="000000" w:themeColor="text1"/>
          <w:sz w:val="22"/>
          <w:szCs w:val="22"/>
        </w:rPr>
        <w:t>2000, over 20 million kilograms of the pesticide 1,3-dichloropropene (1,3-D)</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were</w:t>
      </w:r>
      <w:r w:rsidR="00BE3E8C">
        <w:rPr>
          <w:rFonts w:ascii="Garamond" w:hAnsi="Garamond" w:cs="¿‡ø’'40Ï"/>
          <w:color w:val="000000" w:themeColor="text1"/>
          <w:sz w:val="22"/>
          <w:szCs w:val="22"/>
        </w:rPr>
        <w:t xml:space="preserve"> applied to crops in the United </w:t>
      </w:r>
      <w:r w:rsidRPr="00CC1C7D">
        <w:rPr>
          <w:rFonts w:ascii="Garamond" w:hAnsi="Garamond" w:cs="¿‡ø’'40Ï"/>
          <w:color w:val="000000" w:themeColor="text1"/>
          <w:sz w:val="22"/>
          <w:szCs w:val="22"/>
        </w:rPr>
        <w:t>States. Scientists investigated the rate of</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decomposition of 1,3-D in acidic, basic, and neutral solutions as well as in soil. For</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each case, they generated plots of the amount of intact 1,3-D persisting versus time</w:t>
      </w:r>
      <w:r w:rsidR="00BE3E8C">
        <w:rPr>
          <w:rFonts w:ascii="Garamond" w:hAnsi="Garamond" w:cs="¿‡ø’'40Ï"/>
          <w:color w:val="000000" w:themeColor="text1"/>
          <w:sz w:val="22"/>
          <w:szCs w:val="22"/>
        </w:rPr>
        <w:t xml:space="preserve"> and found that the </w:t>
      </w:r>
      <w:r w:rsidRPr="00CC1C7D">
        <w:rPr>
          <w:rFonts w:ascii="Garamond" w:hAnsi="Garamond" w:cs="¿‡ø’'40Ï"/>
          <w:color w:val="000000" w:themeColor="text1"/>
          <w:sz w:val="22"/>
          <w:szCs w:val="22"/>
        </w:rPr>
        <w:t>reaction could be characterized as pseudo first-order. Knowing</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the order of the reaction allowed them to determine the half-life of intact 1,3-D. In</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acidic media, they found that the half-life for the decomposition of 1,3-D was about</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 xml:space="preserve">eight days, but in the presence of excess </w:t>
      </w:r>
      <w:proofErr w:type="spellStart"/>
      <w:r w:rsidRPr="00CC1C7D">
        <w:rPr>
          <w:rFonts w:ascii="Garamond" w:hAnsi="Garamond" w:cs="¿‡ø’'40Ï"/>
          <w:color w:val="000000" w:themeColor="text1"/>
          <w:sz w:val="22"/>
          <w:szCs w:val="22"/>
        </w:rPr>
        <w:t>NaOH</w:t>
      </w:r>
      <w:proofErr w:type="spellEnd"/>
      <w:r w:rsidRPr="00CC1C7D">
        <w:rPr>
          <w:rFonts w:ascii="Garamond" w:hAnsi="Garamond" w:cs="¿‡ø’'40Ï"/>
          <w:color w:val="000000" w:themeColor="text1"/>
          <w:sz w:val="22"/>
          <w:szCs w:val="22"/>
        </w:rPr>
        <w:t xml:space="preserve"> the half-life was reduced to about</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four days. Experimentally determined data like this is vital to the ability of society to</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use chemicals wisely in improving food production, while not endangering the end</w:t>
      </w:r>
      <w:r w:rsidR="00BE3E8C">
        <w:rPr>
          <w:rFonts w:ascii="Garamond" w:hAnsi="Garamond" w:cs="¿‡ø’'40Ï"/>
          <w:color w:val="000000" w:themeColor="text1"/>
          <w:sz w:val="22"/>
          <w:szCs w:val="22"/>
        </w:rPr>
        <w:t xml:space="preserve"> </w:t>
      </w:r>
      <w:r w:rsidRPr="00CC1C7D">
        <w:rPr>
          <w:rFonts w:ascii="Garamond" w:hAnsi="Garamond" w:cs="¿‡ø’'40Ï"/>
          <w:color w:val="000000" w:themeColor="text1"/>
          <w:sz w:val="22"/>
          <w:szCs w:val="22"/>
        </w:rPr>
        <w:t>consumers or the people who work with the chemicals during the growing process.</w:t>
      </w:r>
    </w:p>
    <w:p w14:paraId="3D225FEE" w14:textId="77777777" w:rsidR="003E11F9" w:rsidRDefault="003E11F9" w:rsidP="00B87B79">
      <w:pPr>
        <w:widowControl w:val="0"/>
        <w:autoSpaceDE w:val="0"/>
        <w:autoSpaceDN w:val="0"/>
        <w:adjustRightInd w:val="0"/>
        <w:rPr>
          <w:rFonts w:ascii="Garamond" w:hAnsi="Garamond" w:cs="Times New Roman"/>
          <w:b/>
          <w:color w:val="000000" w:themeColor="text1"/>
          <w:sz w:val="22"/>
          <w:szCs w:val="22"/>
        </w:rPr>
      </w:pPr>
    </w:p>
    <w:p w14:paraId="3742E303" w14:textId="77777777" w:rsidR="005B515B" w:rsidRPr="00BE3E8C" w:rsidRDefault="005B515B" w:rsidP="00B87B79">
      <w:pPr>
        <w:widowControl w:val="0"/>
        <w:autoSpaceDE w:val="0"/>
        <w:autoSpaceDN w:val="0"/>
        <w:adjustRightInd w:val="0"/>
        <w:rPr>
          <w:rFonts w:ascii="Garamond" w:hAnsi="Garamond" w:cs="Times New Roman"/>
          <w:b/>
          <w:color w:val="000000" w:themeColor="text1"/>
          <w:sz w:val="22"/>
          <w:szCs w:val="22"/>
        </w:rPr>
      </w:pPr>
      <w:r w:rsidRPr="00BE3E8C">
        <w:rPr>
          <w:rFonts w:ascii="Garamond" w:hAnsi="Garamond" w:cs="Times New Roman"/>
          <w:b/>
          <w:color w:val="000000" w:themeColor="text1"/>
          <w:sz w:val="22"/>
          <w:szCs w:val="22"/>
        </w:rPr>
        <w:t>Safety and Disposal</w:t>
      </w:r>
    </w:p>
    <w:p w14:paraId="1C0BB000" w14:textId="77777777" w:rsidR="005B515B" w:rsidRPr="00CC1C7D" w:rsidRDefault="005B515B"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Crystal violet is a dye that stains skin and clothing. A</w:t>
      </w:r>
      <w:r w:rsidR="00BE3E8C">
        <w:rPr>
          <w:rFonts w:ascii="Garamond" w:hAnsi="Garamond" w:cs="Times New Roman"/>
          <w:color w:val="000000" w:themeColor="text1"/>
          <w:sz w:val="22"/>
          <w:szCs w:val="22"/>
        </w:rPr>
        <w:t xml:space="preserve"> sodium hydroxide solution is a </w:t>
      </w:r>
      <w:r w:rsidRPr="00CC1C7D">
        <w:rPr>
          <w:rFonts w:ascii="Garamond" w:hAnsi="Garamond" w:cs="Times New Roman"/>
          <w:color w:val="000000" w:themeColor="text1"/>
          <w:sz w:val="22"/>
          <w:szCs w:val="22"/>
        </w:rPr>
        <w:t>co</w:t>
      </w:r>
      <w:r w:rsidR="00BE3E8C">
        <w:rPr>
          <w:rFonts w:ascii="Garamond" w:hAnsi="Garamond" w:cs="Times New Roman"/>
          <w:color w:val="000000" w:themeColor="text1"/>
          <w:sz w:val="22"/>
          <w:szCs w:val="22"/>
        </w:rPr>
        <w:t xml:space="preserve">rrosive skin irritant. You must </w:t>
      </w:r>
      <w:r w:rsidRPr="00CC1C7D">
        <w:rPr>
          <w:rFonts w:ascii="Garamond" w:hAnsi="Garamond" w:cs="Times New Roman"/>
          <w:color w:val="000000" w:themeColor="text1"/>
          <w:sz w:val="22"/>
          <w:szCs w:val="22"/>
        </w:rPr>
        <w:t>wear an apron and splash-proof goggles during the</w:t>
      </w:r>
      <w:r w:rsidR="00BE3E8C">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lab and use disposable gloves in handlin</w:t>
      </w:r>
      <w:r w:rsidR="00BE3E8C">
        <w:rPr>
          <w:rFonts w:ascii="Garamond" w:hAnsi="Garamond" w:cs="Times New Roman"/>
          <w:color w:val="000000" w:themeColor="text1"/>
          <w:sz w:val="22"/>
          <w:szCs w:val="22"/>
        </w:rPr>
        <w:t xml:space="preserve">g the aqueous solutions of </w:t>
      </w:r>
      <w:r w:rsidRPr="00CC1C7D">
        <w:rPr>
          <w:rFonts w:ascii="Garamond" w:hAnsi="Garamond" w:cs="Times New Roman"/>
          <w:color w:val="000000" w:themeColor="text1"/>
          <w:sz w:val="22"/>
          <w:szCs w:val="22"/>
        </w:rPr>
        <w:t>crystal violet and sodium hydroxide. If any of the solutions spilled on your skin, wash with copious</w:t>
      </w:r>
      <w:r w:rsidR="00BE3E8C">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amounts of water.</w:t>
      </w:r>
    </w:p>
    <w:p w14:paraId="076BB58A" w14:textId="77777777" w:rsidR="00BE3E8C" w:rsidRDefault="00BE3E8C" w:rsidP="00B87B79">
      <w:pPr>
        <w:widowControl w:val="0"/>
        <w:autoSpaceDE w:val="0"/>
        <w:autoSpaceDN w:val="0"/>
        <w:adjustRightInd w:val="0"/>
        <w:rPr>
          <w:rFonts w:ascii="Garamond" w:hAnsi="Garamond" w:cs="Times New Roman"/>
          <w:color w:val="000000" w:themeColor="text1"/>
          <w:sz w:val="22"/>
          <w:szCs w:val="22"/>
        </w:rPr>
      </w:pPr>
    </w:p>
    <w:p w14:paraId="4A2011D3" w14:textId="77777777" w:rsidR="00340E4B" w:rsidRPr="00BE3E8C" w:rsidRDefault="00340E4B" w:rsidP="00B87B79">
      <w:pPr>
        <w:widowControl w:val="0"/>
        <w:autoSpaceDE w:val="0"/>
        <w:autoSpaceDN w:val="0"/>
        <w:adjustRightInd w:val="0"/>
        <w:rPr>
          <w:rFonts w:ascii="Garamond" w:hAnsi="Garamond" w:cs="Times New Roman"/>
          <w:b/>
          <w:color w:val="000000" w:themeColor="text1"/>
          <w:sz w:val="22"/>
          <w:szCs w:val="22"/>
        </w:rPr>
      </w:pPr>
      <w:r w:rsidRPr="00BE3E8C">
        <w:rPr>
          <w:rFonts w:ascii="Garamond" w:hAnsi="Garamond" w:cs="Times New Roman"/>
          <w:b/>
          <w:color w:val="000000" w:themeColor="text1"/>
          <w:sz w:val="22"/>
          <w:szCs w:val="22"/>
        </w:rPr>
        <w:t>Part I: Guiding Questions</w:t>
      </w:r>
    </w:p>
    <w:p w14:paraId="4B58A950" w14:textId="77777777" w:rsidR="009C76E9" w:rsidRPr="00BE3E8C" w:rsidRDefault="00BE3E8C" w:rsidP="00B87B79">
      <w:pPr>
        <w:pStyle w:val="ListParagraph"/>
        <w:widowControl w:val="0"/>
        <w:numPr>
          <w:ilvl w:val="0"/>
          <w:numId w:val="3"/>
        </w:numPr>
        <w:autoSpaceDE w:val="0"/>
        <w:autoSpaceDN w:val="0"/>
        <w:adjustRightInd w:val="0"/>
        <w:rPr>
          <w:rFonts w:ascii="Garamond" w:hAnsi="Garamond" w:cs="Times New Roman"/>
          <w:color w:val="000000" w:themeColor="text1"/>
          <w:sz w:val="22"/>
          <w:szCs w:val="22"/>
        </w:rPr>
      </w:pPr>
      <w:r>
        <w:rPr>
          <w:noProof/>
        </w:rPr>
        <mc:AlternateContent>
          <mc:Choice Requires="wps">
            <w:drawing>
              <wp:anchor distT="0" distB="0" distL="114300" distR="114300" simplePos="0" relativeHeight="251660288" behindDoc="0" locked="0" layoutInCell="1" allowOverlap="1" wp14:anchorId="74C63590" wp14:editId="7301C0E9">
                <wp:simplePos x="0" y="0"/>
                <wp:positionH relativeFrom="column">
                  <wp:posOffset>2476500</wp:posOffset>
                </wp:positionH>
                <wp:positionV relativeFrom="paragraph">
                  <wp:posOffset>2357120</wp:posOffset>
                </wp:positionV>
                <wp:extent cx="4267200" cy="2609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F5241AC" w14:textId="77777777" w:rsidR="006F16B1" w:rsidRPr="00D710CC" w:rsidRDefault="006F16B1" w:rsidP="00BE3E8C">
                            <w:pPr>
                              <w:pStyle w:val="Caption"/>
                              <w:rPr>
                                <w:rFonts w:ascii="Garamond" w:hAnsi="Garamond"/>
                                <w:noProof/>
                                <w:color w:val="000000" w:themeColor="text1"/>
                                <w:sz w:val="22"/>
                                <w:szCs w:val="22"/>
                              </w:rPr>
                            </w:pPr>
                            <w:proofErr w:type="gramStart"/>
                            <w:r>
                              <w:t xml:space="preserve">Figure </w:t>
                            </w:r>
                            <w:r w:rsidR="00BA6062">
                              <w:fldChar w:fldCharType="begin"/>
                            </w:r>
                            <w:r w:rsidR="00BA6062">
                              <w:instrText xml:space="preserve"> SEQ Figure \* ARABIC </w:instrText>
                            </w:r>
                            <w:r w:rsidR="00BA6062">
                              <w:fldChar w:fldCharType="separate"/>
                            </w:r>
                            <w:r>
                              <w:rPr>
                                <w:noProof/>
                              </w:rPr>
                              <w:t>1</w:t>
                            </w:r>
                            <w:r w:rsidR="00BA6062">
                              <w:rPr>
                                <w:noProof/>
                              </w:rPr>
                              <w:fldChar w:fldCharType="end"/>
                            </w:r>
                            <w:r>
                              <w:t>.</w:t>
                            </w:r>
                            <w:proofErr w:type="gramEnd"/>
                            <w:r>
                              <w:t xml:space="preserve"> The visible spectrum of a 12.5 </w:t>
                            </w:r>
                            <w:proofErr w:type="spellStart"/>
                            <w:r>
                              <w:t>micromolar</w:t>
                            </w:r>
                            <w:proofErr w:type="spellEnd"/>
                            <w:r>
                              <w:t xml:space="preserve"> CV solution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5pt;margin-top:185.6pt;width:336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" stroked="f">
                <v:textbox style="mso-fit-shape-to-text:t" inset="0,0,0,0">
                  <w:txbxContent>
                    <w:p w14:paraId="3F5241AC" w14:textId="77777777" w:rsidR="006F16B1" w:rsidRPr="00D710CC" w:rsidRDefault="006F16B1" w:rsidP="00BE3E8C">
                      <w:pPr>
                        <w:pStyle w:val="Caption"/>
                        <w:rPr>
                          <w:rFonts w:ascii="Garamond" w:hAnsi="Garamond"/>
                          <w:noProof/>
                          <w:color w:val="000000" w:themeColor="text1"/>
                          <w:sz w:val="22"/>
                          <w:szCs w:val="22"/>
                        </w:rPr>
                      </w:pPr>
                      <w:proofErr w:type="gramStart"/>
                      <w:r>
                        <w:t xml:space="preserve">Figure </w:t>
                      </w:r>
                      <w:fldSimple w:instr=" SEQ Figure \* ARABIC ">
                        <w:r>
                          <w:rPr>
                            <w:noProof/>
                          </w:rPr>
                          <w:t>1</w:t>
                        </w:r>
                      </w:fldSimple>
                      <w:r>
                        <w:t>.</w:t>
                      </w:r>
                      <w:proofErr w:type="gramEnd"/>
                      <w:r>
                        <w:t xml:space="preserve"> The visible spectrum of a 12.5 </w:t>
                      </w:r>
                      <w:proofErr w:type="spellStart"/>
                      <w:r>
                        <w:t>micromolar</w:t>
                      </w:r>
                      <w:proofErr w:type="spellEnd"/>
                      <w:r>
                        <w:t xml:space="preserve"> CV solution</w:t>
                      </w:r>
                    </w:p>
                  </w:txbxContent>
                </v:textbox>
                <w10:wrap type="square"/>
              </v:shape>
            </w:pict>
          </mc:Fallback>
        </mc:AlternateContent>
      </w:r>
      <w:r w:rsidRPr="00CC1C7D">
        <w:rPr>
          <w:rFonts w:ascii="Garamond" w:hAnsi="Garamond"/>
          <w:noProof/>
          <w:color w:val="000000" w:themeColor="text1"/>
          <w:sz w:val="22"/>
          <w:szCs w:val="22"/>
        </w:rPr>
        <w:drawing>
          <wp:anchor distT="0" distB="0" distL="114300" distR="114300" simplePos="0" relativeHeight="251658240" behindDoc="0" locked="0" layoutInCell="1" allowOverlap="1" wp14:anchorId="25529545" wp14:editId="6C353DD3">
            <wp:simplePos x="0" y="0"/>
            <wp:positionH relativeFrom="column">
              <wp:posOffset>2476500</wp:posOffset>
            </wp:positionH>
            <wp:positionV relativeFrom="paragraph">
              <wp:posOffset>39370</wp:posOffset>
            </wp:positionV>
            <wp:extent cx="4267200" cy="2260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4B" w:rsidRPr="00BE3E8C">
        <w:rPr>
          <w:rFonts w:ascii="Garamond" w:hAnsi="Garamond" w:cs="Times New Roman"/>
          <w:color w:val="000000" w:themeColor="text1"/>
          <w:sz w:val="22"/>
          <w:szCs w:val="22"/>
        </w:rPr>
        <w:t xml:space="preserve">Based on the absorption spectrum of 25 </w:t>
      </w:r>
      <w:proofErr w:type="spellStart"/>
      <w:r w:rsidR="00340E4B" w:rsidRPr="00BE3E8C">
        <w:rPr>
          <w:rFonts w:ascii="Times New Roman" w:hAnsi="Times New Roman" w:cs="Times New Roman"/>
          <w:color w:val="000000" w:themeColor="text1"/>
          <w:sz w:val="22"/>
          <w:szCs w:val="22"/>
        </w:rPr>
        <w:t>μ</w:t>
      </w:r>
      <w:r w:rsidR="00340E4B" w:rsidRPr="00BE3E8C">
        <w:rPr>
          <w:rFonts w:ascii="Garamond" w:hAnsi="Garamond" w:cs="Times New Roman"/>
          <w:color w:val="000000" w:themeColor="text1"/>
          <w:sz w:val="22"/>
          <w:szCs w:val="22"/>
        </w:rPr>
        <w:t>M</w:t>
      </w:r>
      <w:proofErr w:type="spellEnd"/>
      <w:r w:rsidR="00340E4B" w:rsidRPr="00BE3E8C">
        <w:rPr>
          <w:rFonts w:ascii="Garamond" w:hAnsi="Garamond" w:cs="Times New Roman"/>
          <w:color w:val="000000" w:themeColor="text1"/>
          <w:sz w:val="22"/>
          <w:szCs w:val="22"/>
        </w:rPr>
        <w:t xml:space="preserve"> crystal violet in Figure 1 and taking into</w:t>
      </w:r>
      <w:r w:rsidR="009C76E9" w:rsidRPr="00BE3E8C">
        <w:rPr>
          <w:rFonts w:ascii="Garamond" w:hAnsi="Garamond" w:cs="Times New Roman"/>
          <w:color w:val="000000" w:themeColor="text1"/>
          <w:sz w:val="22"/>
          <w:szCs w:val="22"/>
        </w:rPr>
        <w:t xml:space="preserve"> </w:t>
      </w:r>
      <w:r w:rsidR="00340E4B" w:rsidRPr="00BE3E8C">
        <w:rPr>
          <w:rFonts w:ascii="Garamond" w:hAnsi="Garamond" w:cs="Times New Roman"/>
          <w:color w:val="000000" w:themeColor="text1"/>
          <w:sz w:val="22"/>
          <w:szCs w:val="22"/>
        </w:rPr>
        <w:t>account the considerations that follow, what wavelength should you use for the Beer’s law</w:t>
      </w:r>
      <w:r w:rsidR="009C76E9" w:rsidRPr="00BE3E8C">
        <w:rPr>
          <w:rFonts w:ascii="Garamond" w:hAnsi="Garamond" w:cs="Times New Roman"/>
          <w:color w:val="000000" w:themeColor="text1"/>
          <w:sz w:val="22"/>
          <w:szCs w:val="22"/>
        </w:rPr>
        <w:t xml:space="preserve"> </w:t>
      </w:r>
      <w:r w:rsidR="00340E4B" w:rsidRPr="00BE3E8C">
        <w:rPr>
          <w:rFonts w:ascii="Garamond" w:hAnsi="Garamond" w:cs="Times New Roman"/>
          <w:color w:val="000000" w:themeColor="text1"/>
          <w:sz w:val="22"/>
          <w:szCs w:val="22"/>
        </w:rPr>
        <w:t xml:space="preserve">calibration curve and subsequent reaction of CV with </w:t>
      </w:r>
      <w:proofErr w:type="spellStart"/>
      <w:r w:rsidR="00340E4B" w:rsidRPr="00BE3E8C">
        <w:rPr>
          <w:rFonts w:ascii="Garamond" w:hAnsi="Garamond" w:cs="Times New Roman"/>
          <w:color w:val="000000" w:themeColor="text1"/>
          <w:sz w:val="22"/>
          <w:szCs w:val="22"/>
        </w:rPr>
        <w:t>NaOH</w:t>
      </w:r>
      <w:proofErr w:type="spellEnd"/>
      <w:r w:rsidR="00340E4B" w:rsidRPr="00BE3E8C">
        <w:rPr>
          <w:rFonts w:ascii="Garamond" w:hAnsi="Garamond" w:cs="Times New Roman"/>
          <w:color w:val="000000" w:themeColor="text1"/>
          <w:sz w:val="22"/>
          <w:szCs w:val="22"/>
        </w:rPr>
        <w:t>? Please explain your answer.</w:t>
      </w:r>
    </w:p>
    <w:p w14:paraId="446715D2" w14:textId="5E228229" w:rsidR="00BE3E8C" w:rsidRDefault="00BE3E8C" w:rsidP="00B87B79">
      <w:pPr>
        <w:widowControl w:val="0"/>
        <w:autoSpaceDE w:val="0"/>
        <w:autoSpaceDN w:val="0"/>
        <w:adjustRightInd w:val="0"/>
        <w:ind w:left="360"/>
        <w:rPr>
          <w:rFonts w:ascii="Garamond" w:hAnsi="Garamond" w:cs="Times New Roman"/>
          <w:color w:val="000000" w:themeColor="text1"/>
          <w:sz w:val="22"/>
          <w:szCs w:val="22"/>
        </w:rPr>
      </w:pPr>
    </w:p>
    <w:p w14:paraId="2425EDDA" w14:textId="77777777" w:rsidR="00C75951" w:rsidRDefault="00C75951" w:rsidP="00B87B79">
      <w:pPr>
        <w:widowControl w:val="0"/>
        <w:autoSpaceDE w:val="0"/>
        <w:autoSpaceDN w:val="0"/>
        <w:adjustRightInd w:val="0"/>
        <w:ind w:left="360"/>
        <w:rPr>
          <w:rFonts w:ascii="Garamond" w:hAnsi="Garamond" w:cs="Times New Roman"/>
          <w:color w:val="000000" w:themeColor="text1"/>
          <w:sz w:val="22"/>
          <w:szCs w:val="22"/>
        </w:rPr>
      </w:pPr>
    </w:p>
    <w:p w14:paraId="6CE8410C" w14:textId="77777777" w:rsidR="00C75951" w:rsidRDefault="00C75951" w:rsidP="00B87B79">
      <w:pPr>
        <w:widowControl w:val="0"/>
        <w:autoSpaceDE w:val="0"/>
        <w:autoSpaceDN w:val="0"/>
        <w:adjustRightInd w:val="0"/>
        <w:ind w:left="360"/>
        <w:rPr>
          <w:rFonts w:ascii="Garamond" w:hAnsi="Garamond" w:cs="Times New Roman"/>
          <w:color w:val="000000" w:themeColor="text1"/>
          <w:sz w:val="22"/>
          <w:szCs w:val="22"/>
        </w:rPr>
      </w:pPr>
    </w:p>
    <w:p w14:paraId="2514679E" w14:textId="77777777" w:rsidR="00C75951" w:rsidRDefault="00C75951" w:rsidP="00B87B79">
      <w:pPr>
        <w:widowControl w:val="0"/>
        <w:autoSpaceDE w:val="0"/>
        <w:autoSpaceDN w:val="0"/>
        <w:adjustRightInd w:val="0"/>
        <w:ind w:left="360"/>
        <w:rPr>
          <w:rFonts w:ascii="Garamond" w:hAnsi="Garamond" w:cs="Times New Roman"/>
          <w:color w:val="000000" w:themeColor="text1"/>
          <w:sz w:val="22"/>
          <w:szCs w:val="22"/>
        </w:rPr>
      </w:pPr>
    </w:p>
    <w:p w14:paraId="1AD7CE6D" w14:textId="77777777" w:rsidR="00C75951" w:rsidRPr="00C75951" w:rsidRDefault="00C75951" w:rsidP="00B87B79">
      <w:pPr>
        <w:widowControl w:val="0"/>
        <w:autoSpaceDE w:val="0"/>
        <w:autoSpaceDN w:val="0"/>
        <w:adjustRightInd w:val="0"/>
        <w:ind w:left="360"/>
        <w:rPr>
          <w:rFonts w:ascii="Garamond" w:hAnsi="Garamond" w:cs="Times New Roman"/>
          <w:color w:val="000000" w:themeColor="text1"/>
          <w:sz w:val="22"/>
          <w:szCs w:val="22"/>
        </w:rPr>
      </w:pPr>
    </w:p>
    <w:p w14:paraId="08608F52" w14:textId="77777777" w:rsidR="006408A2" w:rsidRPr="00CC1C7D" w:rsidRDefault="006408A2" w:rsidP="00B87B79">
      <w:pPr>
        <w:rPr>
          <w:rFonts w:ascii="Garamond" w:hAnsi="Garamond" w:cs="Times New Roman"/>
          <w:color w:val="000000" w:themeColor="text1"/>
          <w:sz w:val="22"/>
          <w:szCs w:val="22"/>
        </w:rPr>
      </w:pPr>
    </w:p>
    <w:p w14:paraId="7B66EAB8" w14:textId="77777777" w:rsidR="006408A2" w:rsidRPr="00BE3E8C" w:rsidRDefault="006408A2" w:rsidP="00B87B79">
      <w:pPr>
        <w:pStyle w:val="ListParagraph"/>
        <w:widowControl w:val="0"/>
        <w:numPr>
          <w:ilvl w:val="0"/>
          <w:numId w:val="3"/>
        </w:numPr>
        <w:autoSpaceDE w:val="0"/>
        <w:autoSpaceDN w:val="0"/>
        <w:adjustRightInd w:val="0"/>
        <w:rPr>
          <w:rFonts w:ascii="Garamond" w:hAnsi="Garamond" w:cs="Times New Roman"/>
          <w:color w:val="000000" w:themeColor="text1"/>
          <w:sz w:val="22"/>
          <w:szCs w:val="22"/>
        </w:rPr>
      </w:pPr>
      <w:r w:rsidRPr="00BE3E8C">
        <w:rPr>
          <w:rFonts w:ascii="Garamond" w:hAnsi="Garamond" w:cs="Times New Roman"/>
          <w:color w:val="000000" w:themeColor="text1"/>
          <w:sz w:val="22"/>
          <w:szCs w:val="22"/>
        </w:rPr>
        <w:t>A calibration curve requires the preparation of a set of known concentrations of CV,</w:t>
      </w:r>
      <w:r w:rsidR="00BE3E8C" w:rsidRPr="00BE3E8C">
        <w:rPr>
          <w:rFonts w:ascii="Garamond" w:hAnsi="Garamond" w:cs="Times New Roman"/>
          <w:color w:val="000000" w:themeColor="text1"/>
          <w:sz w:val="22"/>
          <w:szCs w:val="22"/>
        </w:rPr>
        <w:t xml:space="preserve"> which are usually prepared by </w:t>
      </w:r>
      <w:r w:rsidRPr="00BE3E8C">
        <w:rPr>
          <w:rFonts w:ascii="Garamond" w:hAnsi="Garamond" w:cs="Times New Roman"/>
          <w:color w:val="000000" w:themeColor="text1"/>
          <w:sz w:val="22"/>
          <w:szCs w:val="22"/>
        </w:rPr>
        <w:t>diluting a stock solution whose concentration is known.</w:t>
      </w:r>
      <w:r w:rsidR="00BE3E8C" w:rsidRPr="00BE3E8C">
        <w:rPr>
          <w:rFonts w:ascii="Garamond" w:hAnsi="Garamond" w:cs="Times New Roman"/>
          <w:color w:val="000000" w:themeColor="text1"/>
          <w:sz w:val="22"/>
          <w:szCs w:val="22"/>
        </w:rPr>
        <w:t xml:space="preserve"> </w:t>
      </w:r>
      <w:r w:rsidRPr="00BE3E8C">
        <w:rPr>
          <w:rFonts w:ascii="Garamond" w:hAnsi="Garamond" w:cs="Times New Roman"/>
          <w:color w:val="000000" w:themeColor="text1"/>
          <w:sz w:val="22"/>
          <w:szCs w:val="22"/>
        </w:rPr>
        <w:t xml:space="preserve">Describe how to prepare 10. </w:t>
      </w:r>
      <w:proofErr w:type="gramStart"/>
      <w:r w:rsidRPr="00BE3E8C">
        <w:rPr>
          <w:rFonts w:ascii="Garamond" w:hAnsi="Garamond" w:cs="Times New Roman"/>
          <w:color w:val="000000" w:themeColor="text1"/>
          <w:sz w:val="22"/>
          <w:szCs w:val="22"/>
        </w:rPr>
        <w:t>mL</w:t>
      </w:r>
      <w:proofErr w:type="gramEnd"/>
      <w:r w:rsidRPr="00BE3E8C">
        <w:rPr>
          <w:rFonts w:ascii="Garamond" w:hAnsi="Garamond" w:cs="Times New Roman"/>
          <w:color w:val="000000" w:themeColor="text1"/>
          <w:sz w:val="22"/>
          <w:szCs w:val="22"/>
        </w:rPr>
        <w:t xml:space="preserve"> of a 5-, </w:t>
      </w:r>
      <w:r w:rsidRPr="00BE3E8C">
        <w:rPr>
          <w:rFonts w:ascii="Garamond" w:hAnsi="Garamond" w:cs="Times New Roman"/>
          <w:color w:val="000000" w:themeColor="text1"/>
          <w:sz w:val="22"/>
          <w:szCs w:val="22"/>
        </w:rPr>
        <w:lastRenderedPageBreak/>
        <w:t xml:space="preserve">10-, 15-, and 20- </w:t>
      </w:r>
      <w:proofErr w:type="spellStart"/>
      <w:r w:rsidRPr="00BE3E8C">
        <w:rPr>
          <w:rFonts w:ascii="Times New Roman" w:hAnsi="Times New Roman" w:cs="Times New Roman"/>
          <w:color w:val="000000" w:themeColor="text1"/>
          <w:sz w:val="22"/>
          <w:szCs w:val="22"/>
        </w:rPr>
        <w:t>μ</w:t>
      </w:r>
      <w:r w:rsidR="00BE3E8C" w:rsidRPr="00BE3E8C">
        <w:rPr>
          <w:rFonts w:ascii="Garamond" w:hAnsi="Garamond" w:cs="Times New Roman"/>
          <w:color w:val="000000" w:themeColor="text1"/>
          <w:sz w:val="22"/>
          <w:szCs w:val="22"/>
        </w:rPr>
        <w:t>M</w:t>
      </w:r>
      <w:proofErr w:type="spellEnd"/>
      <w:r w:rsidR="00BE3E8C" w:rsidRPr="00BE3E8C">
        <w:rPr>
          <w:rFonts w:ascii="Garamond" w:hAnsi="Garamond" w:cs="Times New Roman"/>
          <w:color w:val="000000" w:themeColor="text1"/>
          <w:sz w:val="22"/>
          <w:szCs w:val="22"/>
        </w:rPr>
        <w:t xml:space="preserve"> </w:t>
      </w:r>
      <w:r w:rsidRPr="00BE3E8C">
        <w:rPr>
          <w:rFonts w:ascii="Garamond" w:hAnsi="Garamond" w:cs="Times New Roman"/>
          <w:color w:val="000000" w:themeColor="text1"/>
          <w:sz w:val="22"/>
          <w:szCs w:val="22"/>
        </w:rPr>
        <w:t xml:space="preserve">CV solution using a 25 </w:t>
      </w:r>
      <w:proofErr w:type="spellStart"/>
      <w:r w:rsidRPr="00BE3E8C">
        <w:rPr>
          <w:rFonts w:ascii="Times New Roman" w:hAnsi="Times New Roman" w:cs="Times New Roman"/>
          <w:color w:val="000000" w:themeColor="text1"/>
          <w:sz w:val="22"/>
          <w:szCs w:val="22"/>
        </w:rPr>
        <w:t>μ</w:t>
      </w:r>
      <w:r w:rsidRPr="00BE3E8C">
        <w:rPr>
          <w:rFonts w:ascii="Garamond" w:hAnsi="Garamond" w:cs="Times New Roman"/>
          <w:color w:val="000000" w:themeColor="text1"/>
          <w:sz w:val="22"/>
          <w:szCs w:val="22"/>
        </w:rPr>
        <w:t>M</w:t>
      </w:r>
      <w:proofErr w:type="spellEnd"/>
      <w:r w:rsidR="00BE3E8C" w:rsidRPr="00BE3E8C">
        <w:rPr>
          <w:rFonts w:ascii="Garamond" w:hAnsi="Garamond" w:cs="Times New Roman"/>
          <w:color w:val="000000" w:themeColor="text1"/>
          <w:sz w:val="22"/>
          <w:szCs w:val="22"/>
        </w:rPr>
        <w:t xml:space="preserve"> </w:t>
      </w:r>
      <w:r w:rsidRPr="00BE3E8C">
        <w:rPr>
          <w:rFonts w:ascii="Garamond" w:hAnsi="Garamond" w:cs="Times New Roman"/>
          <w:color w:val="000000" w:themeColor="text1"/>
          <w:sz w:val="22"/>
          <w:szCs w:val="22"/>
        </w:rPr>
        <w:t>CV stock solution.</w:t>
      </w:r>
    </w:p>
    <w:p w14:paraId="36477BF2" w14:textId="77777777" w:rsidR="00BE3E8C" w:rsidRDefault="00BE3E8C" w:rsidP="00B87B79">
      <w:pPr>
        <w:pStyle w:val="ListParagraph"/>
        <w:widowControl w:val="0"/>
        <w:autoSpaceDE w:val="0"/>
        <w:autoSpaceDN w:val="0"/>
        <w:adjustRightInd w:val="0"/>
        <w:ind w:left="360"/>
        <w:rPr>
          <w:rFonts w:ascii="Garamond" w:hAnsi="Garamond" w:cs="Times New Roman"/>
          <w:color w:val="000000" w:themeColor="text1"/>
          <w:sz w:val="22"/>
          <w:szCs w:val="22"/>
        </w:rPr>
      </w:pPr>
    </w:p>
    <w:p w14:paraId="6A0B910E" w14:textId="77777777" w:rsidR="00BE3E8C" w:rsidRPr="00C75951" w:rsidRDefault="00BE3E8C" w:rsidP="00B87B79">
      <w:pPr>
        <w:widowControl w:val="0"/>
        <w:autoSpaceDE w:val="0"/>
        <w:autoSpaceDN w:val="0"/>
        <w:adjustRightInd w:val="0"/>
        <w:rPr>
          <w:rFonts w:ascii="Garamond" w:hAnsi="Garamond" w:cs="Times New Roman"/>
          <w:color w:val="000000" w:themeColor="text1"/>
          <w:sz w:val="22"/>
          <w:szCs w:val="22"/>
        </w:rPr>
      </w:pPr>
    </w:p>
    <w:p w14:paraId="58C8BCB2" w14:textId="77777777" w:rsidR="006408A2" w:rsidRDefault="006408A2" w:rsidP="00B87B79">
      <w:pPr>
        <w:pStyle w:val="ListParagraph"/>
        <w:widowControl w:val="0"/>
        <w:numPr>
          <w:ilvl w:val="0"/>
          <w:numId w:val="3"/>
        </w:numPr>
        <w:autoSpaceDE w:val="0"/>
        <w:autoSpaceDN w:val="0"/>
        <w:adjustRightInd w:val="0"/>
        <w:rPr>
          <w:rFonts w:ascii="Garamond" w:hAnsi="Garamond" w:cs="Times New Roman"/>
          <w:color w:val="000000" w:themeColor="text1"/>
          <w:sz w:val="22"/>
          <w:szCs w:val="22"/>
        </w:rPr>
      </w:pPr>
      <w:r w:rsidRPr="00BE3E8C">
        <w:rPr>
          <w:rFonts w:ascii="Garamond" w:hAnsi="Garamond" w:cs="Times New Roman"/>
          <w:color w:val="000000" w:themeColor="text1"/>
          <w:sz w:val="22"/>
          <w:szCs w:val="22"/>
        </w:rPr>
        <w:t xml:space="preserve">During the reaction of CV with </w:t>
      </w:r>
      <w:proofErr w:type="spellStart"/>
      <w:r w:rsidRPr="00BE3E8C">
        <w:rPr>
          <w:rFonts w:ascii="Garamond" w:hAnsi="Garamond" w:cs="Times New Roman"/>
          <w:color w:val="000000" w:themeColor="text1"/>
          <w:sz w:val="22"/>
          <w:szCs w:val="22"/>
        </w:rPr>
        <w:t>NaOH</w:t>
      </w:r>
      <w:proofErr w:type="spellEnd"/>
      <w:r w:rsidRPr="00BE3E8C">
        <w:rPr>
          <w:rFonts w:ascii="Garamond" w:hAnsi="Garamond" w:cs="Times New Roman"/>
          <w:color w:val="000000" w:themeColor="text1"/>
          <w:sz w:val="22"/>
          <w:szCs w:val="22"/>
        </w:rPr>
        <w:t>, do you expect the colorimeter’</w:t>
      </w:r>
      <w:r w:rsidR="005B515B" w:rsidRPr="00BE3E8C">
        <w:rPr>
          <w:rFonts w:ascii="Garamond" w:hAnsi="Garamond" w:cs="Times New Roman"/>
          <w:color w:val="000000" w:themeColor="text1"/>
          <w:sz w:val="22"/>
          <w:szCs w:val="22"/>
        </w:rPr>
        <w:t>s</w:t>
      </w:r>
      <w:r w:rsidRPr="00BE3E8C">
        <w:rPr>
          <w:rFonts w:ascii="Garamond" w:hAnsi="Garamond" w:cs="Times New Roman"/>
          <w:color w:val="000000" w:themeColor="text1"/>
          <w:sz w:val="22"/>
          <w:szCs w:val="22"/>
        </w:rPr>
        <w:t xml:space="preserve"> absorbance reading to change? How do you expect it to change</w:t>
      </w:r>
      <w:r w:rsidR="00BE3E8C">
        <w:rPr>
          <w:rFonts w:ascii="Garamond" w:hAnsi="Garamond" w:cs="Times New Roman"/>
          <w:color w:val="000000" w:themeColor="text1"/>
          <w:sz w:val="22"/>
          <w:szCs w:val="22"/>
        </w:rPr>
        <w:t xml:space="preserve"> </w:t>
      </w:r>
      <w:r w:rsidRPr="00BE3E8C">
        <w:rPr>
          <w:rFonts w:ascii="Garamond" w:hAnsi="Garamond" w:cs="Times New Roman"/>
          <w:color w:val="000000" w:themeColor="text1"/>
          <w:sz w:val="22"/>
          <w:szCs w:val="22"/>
        </w:rPr>
        <w:t>if such a change is anticipated (i.e., increase, decrease, or no change) as the reaction</w:t>
      </w:r>
      <w:r w:rsidR="00BE3E8C">
        <w:rPr>
          <w:rFonts w:ascii="Garamond" w:hAnsi="Garamond" w:cs="Times New Roman"/>
          <w:color w:val="000000" w:themeColor="text1"/>
          <w:sz w:val="22"/>
          <w:szCs w:val="22"/>
        </w:rPr>
        <w:t xml:space="preserve"> </w:t>
      </w:r>
      <w:r w:rsidRPr="00BE3E8C">
        <w:rPr>
          <w:rFonts w:ascii="Garamond" w:hAnsi="Garamond" w:cs="Times New Roman"/>
          <w:color w:val="000000" w:themeColor="text1"/>
          <w:sz w:val="22"/>
          <w:szCs w:val="22"/>
        </w:rPr>
        <w:t>proceeds? Explain your reasoning.</w:t>
      </w:r>
    </w:p>
    <w:p w14:paraId="19F47A6D" w14:textId="77777777" w:rsidR="00C75951" w:rsidRDefault="00C75951" w:rsidP="00B87B79">
      <w:pPr>
        <w:widowControl w:val="0"/>
        <w:autoSpaceDE w:val="0"/>
        <w:autoSpaceDN w:val="0"/>
        <w:adjustRightInd w:val="0"/>
        <w:rPr>
          <w:rFonts w:ascii="Garamond" w:hAnsi="Garamond" w:cs="Times New Roman"/>
          <w:color w:val="000000" w:themeColor="text1"/>
          <w:sz w:val="22"/>
          <w:szCs w:val="22"/>
        </w:rPr>
      </w:pPr>
    </w:p>
    <w:p w14:paraId="7AFA4DC3" w14:textId="77777777" w:rsidR="00C75951" w:rsidRPr="00C75951" w:rsidRDefault="00C75951" w:rsidP="00B87B79">
      <w:pPr>
        <w:widowControl w:val="0"/>
        <w:autoSpaceDE w:val="0"/>
        <w:autoSpaceDN w:val="0"/>
        <w:adjustRightInd w:val="0"/>
        <w:rPr>
          <w:rFonts w:ascii="Garamond" w:hAnsi="Garamond" w:cs="Times New Roman"/>
          <w:color w:val="000000" w:themeColor="text1"/>
          <w:sz w:val="22"/>
          <w:szCs w:val="22"/>
        </w:rPr>
      </w:pPr>
    </w:p>
    <w:p w14:paraId="27FBE71C" w14:textId="77777777" w:rsidR="006408A2" w:rsidRPr="00CC1C7D" w:rsidRDefault="006408A2" w:rsidP="00B87B79">
      <w:pPr>
        <w:rPr>
          <w:rFonts w:ascii="Garamond" w:hAnsi="Garamond" w:cs="Times New Roman"/>
          <w:color w:val="000000" w:themeColor="text1"/>
          <w:sz w:val="22"/>
          <w:szCs w:val="22"/>
        </w:rPr>
      </w:pPr>
    </w:p>
    <w:p w14:paraId="57C15940" w14:textId="77777777" w:rsidR="00B87B79" w:rsidRDefault="006408A2"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 xml:space="preserve">4. Answer the following questions for a reaction of CV with </w:t>
      </w:r>
      <w:proofErr w:type="spellStart"/>
      <w:r w:rsidRPr="00CC1C7D">
        <w:rPr>
          <w:rFonts w:ascii="Garamond" w:hAnsi="Garamond" w:cs="Times New Roman"/>
          <w:color w:val="000000" w:themeColor="text1"/>
          <w:sz w:val="22"/>
          <w:szCs w:val="22"/>
        </w:rPr>
        <w:t>NaOH</w:t>
      </w:r>
      <w:proofErr w:type="spellEnd"/>
      <w:r w:rsidRPr="00CC1C7D">
        <w:rPr>
          <w:rFonts w:ascii="Garamond" w:hAnsi="Garamond" w:cs="Times New Roman"/>
          <w:color w:val="000000" w:themeColor="text1"/>
          <w:sz w:val="22"/>
          <w:szCs w:val="22"/>
        </w:rPr>
        <w:t xml:space="preserve"> in these two scenarios:</w:t>
      </w:r>
      <w:r w:rsidR="00BE3E8C">
        <w:rPr>
          <w:rFonts w:ascii="Garamond" w:hAnsi="Garamond" w:cs="Times New Roman"/>
          <w:color w:val="000000" w:themeColor="text1"/>
          <w:sz w:val="22"/>
          <w:szCs w:val="22"/>
        </w:rPr>
        <w:t xml:space="preserve"> a solution with a 1:1 </w:t>
      </w:r>
      <w:proofErr w:type="spellStart"/>
      <w:r w:rsidRPr="00CC1C7D">
        <w:rPr>
          <w:rFonts w:ascii="Garamond" w:hAnsi="Garamond" w:cs="Times New Roman"/>
          <w:color w:val="000000" w:themeColor="text1"/>
          <w:sz w:val="22"/>
          <w:szCs w:val="22"/>
        </w:rPr>
        <w:t>NaOH</w:t>
      </w:r>
      <w:proofErr w:type="gramStart"/>
      <w:r w:rsidRPr="00CC1C7D">
        <w:rPr>
          <w:rFonts w:ascii="Garamond" w:hAnsi="Garamond" w:cs="Times New Roman"/>
          <w:color w:val="000000" w:themeColor="text1"/>
          <w:sz w:val="22"/>
          <w:szCs w:val="22"/>
        </w:rPr>
        <w:t>:CV</w:t>
      </w:r>
      <w:proofErr w:type="spellEnd"/>
      <w:proofErr w:type="gramEnd"/>
      <w:r w:rsidRPr="00CC1C7D">
        <w:rPr>
          <w:rFonts w:ascii="Garamond" w:hAnsi="Garamond" w:cs="Times New Roman"/>
          <w:color w:val="000000" w:themeColor="text1"/>
          <w:sz w:val="22"/>
          <w:szCs w:val="22"/>
        </w:rPr>
        <w:t xml:space="preserve"> </w:t>
      </w:r>
      <w:r w:rsidR="00B87B79">
        <w:rPr>
          <w:rFonts w:ascii="Garamond" w:hAnsi="Garamond" w:cs="Times New Roman"/>
          <w:color w:val="000000" w:themeColor="text1"/>
          <w:sz w:val="22"/>
          <w:szCs w:val="22"/>
        </w:rPr>
        <w:t xml:space="preserve"> </w:t>
      </w:r>
    </w:p>
    <w:p w14:paraId="05DDECF9" w14:textId="41B934E4" w:rsidR="006408A2" w:rsidRPr="00CC1C7D" w:rsidRDefault="00B87B79" w:rsidP="00B87B79">
      <w:pPr>
        <w:widowControl w:val="0"/>
        <w:autoSpaceDE w:val="0"/>
        <w:autoSpaceDN w:val="0"/>
        <w:adjustRightInd w:val="0"/>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    </w:t>
      </w:r>
      <w:proofErr w:type="gramStart"/>
      <w:r w:rsidR="006408A2" w:rsidRPr="00CC1C7D">
        <w:rPr>
          <w:rFonts w:ascii="Garamond" w:hAnsi="Garamond" w:cs="Times New Roman"/>
          <w:color w:val="000000" w:themeColor="text1"/>
          <w:sz w:val="22"/>
          <w:szCs w:val="22"/>
        </w:rPr>
        <w:t>mole</w:t>
      </w:r>
      <w:proofErr w:type="gramEnd"/>
      <w:r w:rsidR="006408A2" w:rsidRPr="00CC1C7D">
        <w:rPr>
          <w:rFonts w:ascii="Garamond" w:hAnsi="Garamond" w:cs="Times New Roman"/>
          <w:color w:val="000000" w:themeColor="text1"/>
          <w:sz w:val="22"/>
          <w:szCs w:val="22"/>
        </w:rPr>
        <w:t xml:space="preserve"> ratio and a solution similar to what you will be</w:t>
      </w:r>
      <w:r w:rsidR="00BE3E8C">
        <w:rPr>
          <w:rFonts w:ascii="Garamond" w:hAnsi="Garamond" w:cs="Times New Roman"/>
          <w:color w:val="000000" w:themeColor="text1"/>
          <w:sz w:val="22"/>
          <w:szCs w:val="22"/>
        </w:rPr>
        <w:t xml:space="preserve"> </w:t>
      </w:r>
      <w:r w:rsidR="006408A2" w:rsidRPr="00CC1C7D">
        <w:rPr>
          <w:rFonts w:ascii="Garamond" w:hAnsi="Garamond" w:cs="Times New Roman"/>
          <w:color w:val="000000" w:themeColor="text1"/>
          <w:sz w:val="22"/>
          <w:szCs w:val="22"/>
        </w:rPr>
        <w:t xml:space="preserve">using with a 1000:1 </w:t>
      </w:r>
      <w:proofErr w:type="spellStart"/>
      <w:r w:rsidR="006408A2" w:rsidRPr="00CC1C7D">
        <w:rPr>
          <w:rFonts w:ascii="Garamond" w:hAnsi="Garamond" w:cs="Times New Roman"/>
          <w:color w:val="000000" w:themeColor="text1"/>
          <w:sz w:val="22"/>
          <w:szCs w:val="22"/>
        </w:rPr>
        <w:t>NaOH:CV</w:t>
      </w:r>
      <w:proofErr w:type="spellEnd"/>
      <w:r w:rsidR="006408A2" w:rsidRPr="00CC1C7D">
        <w:rPr>
          <w:rFonts w:ascii="Garamond" w:hAnsi="Garamond" w:cs="Times New Roman"/>
          <w:color w:val="000000" w:themeColor="text1"/>
          <w:sz w:val="22"/>
          <w:szCs w:val="22"/>
        </w:rPr>
        <w:t xml:space="preserve"> mole ratio.</w:t>
      </w:r>
    </w:p>
    <w:p w14:paraId="2DD8D118" w14:textId="77777777" w:rsidR="00BE3E8C" w:rsidRDefault="006408A2" w:rsidP="00B87B79">
      <w:pPr>
        <w:widowControl w:val="0"/>
        <w:autoSpaceDE w:val="0"/>
        <w:autoSpaceDN w:val="0"/>
        <w:adjustRightInd w:val="0"/>
        <w:ind w:left="72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a. Using your prior knowledge of reaction stoichiometry, what is the final percentage</w:t>
      </w:r>
      <w:r w:rsidR="00BE3E8C">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 xml:space="preserve">of each reactant </w:t>
      </w:r>
      <w:r w:rsidR="00BE3E8C">
        <w:rPr>
          <w:rFonts w:ascii="Garamond" w:hAnsi="Garamond" w:cs="Times New Roman"/>
          <w:color w:val="000000" w:themeColor="text1"/>
          <w:sz w:val="22"/>
          <w:szCs w:val="22"/>
        </w:rPr>
        <w:t xml:space="preserve">  </w:t>
      </w:r>
    </w:p>
    <w:p w14:paraId="71DA47E1" w14:textId="77777777" w:rsidR="00BE3E8C" w:rsidRPr="00CC1C7D" w:rsidRDefault="00BE3E8C" w:rsidP="00B87B79">
      <w:pPr>
        <w:widowControl w:val="0"/>
        <w:autoSpaceDE w:val="0"/>
        <w:autoSpaceDN w:val="0"/>
        <w:adjustRightInd w:val="0"/>
        <w:ind w:left="720"/>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    </w:t>
      </w:r>
      <w:proofErr w:type="gramStart"/>
      <w:r w:rsidR="006408A2" w:rsidRPr="00CC1C7D">
        <w:rPr>
          <w:rFonts w:ascii="Garamond" w:hAnsi="Garamond" w:cs="Times New Roman"/>
          <w:color w:val="000000" w:themeColor="text1"/>
          <w:sz w:val="22"/>
          <w:szCs w:val="22"/>
        </w:rPr>
        <w:t>remaining</w:t>
      </w:r>
      <w:proofErr w:type="gramEnd"/>
      <w:r w:rsidR="006408A2" w:rsidRPr="00CC1C7D">
        <w:rPr>
          <w:rFonts w:ascii="Garamond" w:hAnsi="Garamond" w:cs="Times New Roman"/>
          <w:color w:val="000000" w:themeColor="text1"/>
          <w:sz w:val="22"/>
          <w:szCs w:val="22"/>
        </w:rPr>
        <w:t xml:space="preserve"> if each reaction went to completion? Show work and</w:t>
      </w:r>
      <w:r>
        <w:rPr>
          <w:rFonts w:ascii="Garamond" w:hAnsi="Garamond" w:cs="Times New Roman"/>
          <w:color w:val="000000" w:themeColor="text1"/>
          <w:sz w:val="22"/>
          <w:szCs w:val="22"/>
        </w:rPr>
        <w:t xml:space="preserve"> </w:t>
      </w:r>
      <w:r w:rsidR="006408A2" w:rsidRPr="00CC1C7D">
        <w:rPr>
          <w:rFonts w:ascii="Garamond" w:hAnsi="Garamond" w:cs="Times New Roman"/>
          <w:color w:val="000000" w:themeColor="text1"/>
          <w:sz w:val="22"/>
          <w:szCs w:val="22"/>
        </w:rPr>
        <w:t>reasoning to justify your answer.</w:t>
      </w:r>
    </w:p>
    <w:p w14:paraId="5E046B7D" w14:textId="77777777" w:rsidR="006408A2" w:rsidRDefault="006408A2" w:rsidP="00B87B79">
      <w:pPr>
        <w:rPr>
          <w:rFonts w:ascii="Garamond" w:hAnsi="Garamond" w:cs="Times New Roman"/>
          <w:color w:val="000000" w:themeColor="text1"/>
          <w:sz w:val="22"/>
          <w:szCs w:val="22"/>
        </w:rPr>
      </w:pPr>
    </w:p>
    <w:p w14:paraId="6A9C71D9" w14:textId="77777777" w:rsidR="00BE3E8C" w:rsidRDefault="00BE3E8C" w:rsidP="00B87B79">
      <w:pPr>
        <w:rPr>
          <w:rFonts w:ascii="Garamond" w:hAnsi="Garamond" w:cs="Times New Roman"/>
          <w:color w:val="000000" w:themeColor="text1"/>
          <w:sz w:val="22"/>
          <w:szCs w:val="22"/>
        </w:rPr>
      </w:pPr>
    </w:p>
    <w:p w14:paraId="0EC89110" w14:textId="77777777" w:rsidR="00BE3E8C" w:rsidRDefault="00BE3E8C" w:rsidP="00B87B79">
      <w:pPr>
        <w:rPr>
          <w:rFonts w:ascii="Garamond" w:hAnsi="Garamond" w:cs="Times New Roman"/>
          <w:color w:val="000000" w:themeColor="text1"/>
          <w:sz w:val="22"/>
          <w:szCs w:val="22"/>
        </w:rPr>
      </w:pPr>
    </w:p>
    <w:p w14:paraId="3F71D69F" w14:textId="77777777" w:rsidR="00BE3E8C" w:rsidRPr="00CC1C7D" w:rsidRDefault="00BE3E8C" w:rsidP="00B87B79">
      <w:pPr>
        <w:rPr>
          <w:rFonts w:ascii="Garamond" w:hAnsi="Garamond" w:cs="Times New Roman"/>
          <w:color w:val="000000" w:themeColor="text1"/>
          <w:sz w:val="22"/>
          <w:szCs w:val="22"/>
        </w:rPr>
      </w:pPr>
    </w:p>
    <w:p w14:paraId="0D437A5D" w14:textId="77777777" w:rsidR="006408A2" w:rsidRPr="00CC1C7D" w:rsidRDefault="006408A2" w:rsidP="00B87B79">
      <w:pPr>
        <w:widowControl w:val="0"/>
        <w:autoSpaceDE w:val="0"/>
        <w:autoSpaceDN w:val="0"/>
        <w:adjustRightInd w:val="0"/>
        <w:ind w:firstLine="72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b. Based on this result, describe how one gets Equations 3 and 4 from Equation 2 in the</w:t>
      </w:r>
      <w:r w:rsidR="00BE3E8C">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Explanation section.</w:t>
      </w:r>
    </w:p>
    <w:p w14:paraId="70BA0B23" w14:textId="77777777" w:rsidR="006408A2" w:rsidRDefault="006408A2" w:rsidP="00B87B79">
      <w:pPr>
        <w:rPr>
          <w:rFonts w:ascii="Garamond" w:hAnsi="Garamond" w:cs="Times New Roman"/>
          <w:color w:val="000000" w:themeColor="text1"/>
          <w:sz w:val="22"/>
          <w:szCs w:val="22"/>
        </w:rPr>
      </w:pPr>
    </w:p>
    <w:p w14:paraId="2C4A3740" w14:textId="77777777" w:rsidR="00BE3E8C" w:rsidRDefault="00BE3E8C" w:rsidP="00B87B79">
      <w:pPr>
        <w:rPr>
          <w:rFonts w:ascii="Garamond" w:hAnsi="Garamond" w:cs="Times New Roman"/>
          <w:color w:val="000000" w:themeColor="text1"/>
          <w:sz w:val="22"/>
          <w:szCs w:val="22"/>
        </w:rPr>
      </w:pPr>
    </w:p>
    <w:p w14:paraId="36365DB4" w14:textId="77777777" w:rsidR="00BE3E8C" w:rsidRPr="00CC1C7D" w:rsidRDefault="00BE3E8C" w:rsidP="00B87B79">
      <w:pPr>
        <w:rPr>
          <w:rFonts w:ascii="Garamond" w:hAnsi="Garamond" w:cs="Times New Roman"/>
          <w:color w:val="000000" w:themeColor="text1"/>
          <w:sz w:val="22"/>
          <w:szCs w:val="22"/>
        </w:rPr>
      </w:pPr>
    </w:p>
    <w:p w14:paraId="77B5FAEC" w14:textId="3058BBAC" w:rsidR="006408A2" w:rsidRPr="00C75951" w:rsidRDefault="006408A2" w:rsidP="00B87B79">
      <w:pPr>
        <w:pStyle w:val="ListParagraph"/>
        <w:widowControl w:val="0"/>
        <w:numPr>
          <w:ilvl w:val="0"/>
          <w:numId w:val="4"/>
        </w:numPr>
        <w:autoSpaceDE w:val="0"/>
        <w:autoSpaceDN w:val="0"/>
        <w:adjustRightInd w:val="0"/>
        <w:rPr>
          <w:rFonts w:ascii="Garamond" w:hAnsi="Garamond" w:cs="Times New Roman"/>
          <w:color w:val="000000" w:themeColor="text1"/>
          <w:sz w:val="22"/>
          <w:szCs w:val="22"/>
        </w:rPr>
      </w:pPr>
      <w:r w:rsidRPr="00C75951">
        <w:rPr>
          <w:rFonts w:ascii="Garamond" w:hAnsi="Garamond" w:cs="Times New Roman"/>
          <w:color w:val="000000" w:themeColor="text1"/>
          <w:sz w:val="22"/>
          <w:szCs w:val="22"/>
        </w:rPr>
        <w:t>Using the kinetics chapter in your textbook and websites like “Chemical Kinetics – Integrated</w:t>
      </w:r>
      <w:r w:rsidR="00C75951" w:rsidRPr="00C75951">
        <w:rPr>
          <w:rFonts w:ascii="Garamond" w:hAnsi="Garamond" w:cs="Times New Roman"/>
          <w:color w:val="000000" w:themeColor="text1"/>
          <w:sz w:val="22"/>
          <w:szCs w:val="22"/>
        </w:rPr>
        <w:t xml:space="preserve"> </w:t>
      </w:r>
      <w:r w:rsidRPr="00C75951">
        <w:rPr>
          <w:rFonts w:ascii="Garamond" w:hAnsi="Garamond" w:cs="Times New Roman"/>
          <w:color w:val="000000" w:themeColor="text1"/>
          <w:sz w:val="22"/>
          <w:szCs w:val="22"/>
        </w:rPr>
        <w:t xml:space="preserve">rate laws” </w:t>
      </w:r>
      <w:hyperlink r:id="rId8" w:history="1">
        <w:r w:rsidR="009C76E9" w:rsidRPr="00C75951">
          <w:rPr>
            <w:rStyle w:val="Hyperlink"/>
            <w:rFonts w:ascii="Garamond" w:hAnsi="Garamond" w:cs="Times New Roman"/>
            <w:color w:val="000000" w:themeColor="text1"/>
            <w:sz w:val="22"/>
            <w:szCs w:val="22"/>
          </w:rPr>
          <w:t>http://www.chm.davidson.edu/vce/kinetics/IntegratedRateLaws.html</w:t>
        </w:r>
      </w:hyperlink>
      <w:r w:rsidRPr="00C75951">
        <w:rPr>
          <w:rFonts w:ascii="Garamond" w:hAnsi="Garamond" w:cs="Times New Roman"/>
          <w:color w:val="000000" w:themeColor="text1"/>
          <w:sz w:val="22"/>
          <w:szCs w:val="22"/>
        </w:rPr>
        <w:t>,</w:t>
      </w:r>
      <w:r w:rsidR="009C76E9" w:rsidRPr="00C75951">
        <w:rPr>
          <w:rFonts w:ascii="Garamond" w:hAnsi="Garamond" w:cs="Times New Roman"/>
          <w:color w:val="000000" w:themeColor="text1"/>
          <w:sz w:val="22"/>
          <w:szCs w:val="22"/>
        </w:rPr>
        <w:t xml:space="preserve"> </w:t>
      </w:r>
      <w:r w:rsidRPr="00C75951">
        <w:rPr>
          <w:rFonts w:ascii="Garamond" w:hAnsi="Garamond" w:cs="Times New Roman"/>
          <w:color w:val="000000" w:themeColor="text1"/>
          <w:sz w:val="22"/>
          <w:szCs w:val="22"/>
        </w:rPr>
        <w:t>describe the graphical analysis that can be done to determine the order (considering only 0th</w:t>
      </w:r>
      <w:proofErr w:type="gramStart"/>
      <w:r w:rsidRPr="00C75951">
        <w:rPr>
          <w:rFonts w:ascii="Garamond" w:hAnsi="Garamond" w:cs="Times New Roman"/>
          <w:color w:val="000000" w:themeColor="text1"/>
          <w:sz w:val="22"/>
          <w:szCs w:val="22"/>
        </w:rPr>
        <w:t>,1st</w:t>
      </w:r>
      <w:proofErr w:type="gramEnd"/>
      <w:r w:rsidRPr="00C75951">
        <w:rPr>
          <w:rFonts w:ascii="Garamond" w:hAnsi="Garamond" w:cs="Times New Roman"/>
          <w:color w:val="000000" w:themeColor="text1"/>
          <w:sz w:val="22"/>
          <w:szCs w:val="22"/>
        </w:rPr>
        <w:t>, or 2nd order) and the value of the pseudo-rate constant, k*, of a chemical reaction from</w:t>
      </w:r>
      <w:r w:rsidR="009C76E9" w:rsidRPr="00C75951">
        <w:rPr>
          <w:rFonts w:ascii="Garamond" w:hAnsi="Garamond" w:cs="Times New Roman"/>
          <w:color w:val="000000" w:themeColor="text1"/>
          <w:sz w:val="22"/>
          <w:szCs w:val="22"/>
        </w:rPr>
        <w:t xml:space="preserve"> </w:t>
      </w:r>
      <w:r w:rsidRPr="00C75951">
        <w:rPr>
          <w:rFonts w:ascii="Garamond" w:hAnsi="Garamond" w:cs="Times New Roman"/>
          <w:color w:val="000000" w:themeColor="text1"/>
          <w:sz w:val="22"/>
          <w:szCs w:val="22"/>
        </w:rPr>
        <w:t>concentration data collected through time.</w:t>
      </w:r>
    </w:p>
    <w:p w14:paraId="6238992A" w14:textId="77777777" w:rsidR="00C75951" w:rsidRDefault="00C75951" w:rsidP="00B87B79">
      <w:pPr>
        <w:widowControl w:val="0"/>
        <w:autoSpaceDE w:val="0"/>
        <w:autoSpaceDN w:val="0"/>
        <w:adjustRightInd w:val="0"/>
        <w:rPr>
          <w:rFonts w:ascii="Garamond" w:hAnsi="Garamond" w:cs="Times New Roman"/>
          <w:color w:val="000000" w:themeColor="text1"/>
          <w:sz w:val="22"/>
          <w:szCs w:val="22"/>
        </w:rPr>
      </w:pPr>
    </w:p>
    <w:p w14:paraId="64B0563E" w14:textId="77777777" w:rsidR="00C75951" w:rsidRDefault="00C75951" w:rsidP="00B87B79">
      <w:pPr>
        <w:widowControl w:val="0"/>
        <w:autoSpaceDE w:val="0"/>
        <w:autoSpaceDN w:val="0"/>
        <w:adjustRightInd w:val="0"/>
        <w:rPr>
          <w:rFonts w:ascii="Garamond" w:hAnsi="Garamond" w:cs="Times New Roman"/>
          <w:color w:val="000000" w:themeColor="text1"/>
          <w:sz w:val="22"/>
          <w:szCs w:val="22"/>
        </w:rPr>
      </w:pPr>
    </w:p>
    <w:p w14:paraId="5BE9680E" w14:textId="77777777" w:rsidR="00C75951" w:rsidRDefault="00C75951" w:rsidP="00B87B79">
      <w:pPr>
        <w:widowControl w:val="0"/>
        <w:autoSpaceDE w:val="0"/>
        <w:autoSpaceDN w:val="0"/>
        <w:adjustRightInd w:val="0"/>
        <w:rPr>
          <w:rFonts w:ascii="Garamond" w:hAnsi="Garamond" w:cs="Times New Roman"/>
          <w:color w:val="000000" w:themeColor="text1"/>
          <w:sz w:val="22"/>
          <w:szCs w:val="22"/>
        </w:rPr>
      </w:pPr>
    </w:p>
    <w:p w14:paraId="2449D1A1" w14:textId="77777777" w:rsidR="00C75951" w:rsidRDefault="00C75951" w:rsidP="00B87B79">
      <w:pPr>
        <w:widowControl w:val="0"/>
        <w:autoSpaceDE w:val="0"/>
        <w:autoSpaceDN w:val="0"/>
        <w:adjustRightInd w:val="0"/>
        <w:rPr>
          <w:rFonts w:ascii="Garamond" w:hAnsi="Garamond" w:cs="Times New Roman"/>
          <w:color w:val="000000" w:themeColor="text1"/>
          <w:sz w:val="22"/>
          <w:szCs w:val="22"/>
        </w:rPr>
      </w:pPr>
    </w:p>
    <w:p w14:paraId="3EFBE096" w14:textId="77777777" w:rsidR="00C75951" w:rsidRPr="00C75951" w:rsidRDefault="00C75951" w:rsidP="00B87B79">
      <w:pPr>
        <w:widowControl w:val="0"/>
        <w:autoSpaceDE w:val="0"/>
        <w:autoSpaceDN w:val="0"/>
        <w:adjustRightInd w:val="0"/>
        <w:rPr>
          <w:rFonts w:ascii="Garamond" w:hAnsi="Garamond" w:cs="Times New Roman"/>
          <w:color w:val="000000" w:themeColor="text1"/>
          <w:sz w:val="22"/>
          <w:szCs w:val="22"/>
        </w:rPr>
      </w:pPr>
    </w:p>
    <w:p w14:paraId="1B68291F" w14:textId="77777777" w:rsidR="00F309C9" w:rsidRDefault="00F309C9" w:rsidP="00B87B79">
      <w:pPr>
        <w:pStyle w:val="ListParagraph"/>
        <w:widowControl w:val="0"/>
        <w:numPr>
          <w:ilvl w:val="0"/>
          <w:numId w:val="4"/>
        </w:numPr>
        <w:autoSpaceDE w:val="0"/>
        <w:autoSpaceDN w:val="0"/>
        <w:adjustRightInd w:val="0"/>
        <w:rPr>
          <w:rFonts w:ascii="Garamond" w:hAnsi="Garamond"/>
          <w:color w:val="000000" w:themeColor="text1"/>
          <w:sz w:val="22"/>
          <w:szCs w:val="22"/>
        </w:rPr>
      </w:pPr>
      <w:r w:rsidRPr="00C75951">
        <w:rPr>
          <w:rFonts w:ascii="Garamond" w:hAnsi="Garamond"/>
          <w:color w:val="000000" w:themeColor="text1"/>
          <w:sz w:val="22"/>
          <w:szCs w:val="22"/>
        </w:rPr>
        <w:t>Match each linear graph shown below with that expected if the reaction is (a) zero order, (b) first order, and (c) second order with respect to [A].</w:t>
      </w:r>
    </w:p>
    <w:p w14:paraId="3A50F7AB" w14:textId="77777777" w:rsidR="00C75951" w:rsidRPr="00C75951" w:rsidRDefault="00C75951" w:rsidP="00B87B79">
      <w:pPr>
        <w:pStyle w:val="ListParagraph"/>
        <w:widowControl w:val="0"/>
        <w:autoSpaceDE w:val="0"/>
        <w:autoSpaceDN w:val="0"/>
        <w:adjustRightInd w:val="0"/>
        <w:ind w:left="360"/>
        <w:rPr>
          <w:rFonts w:ascii="Garamond" w:hAnsi="Garamond"/>
          <w:color w:val="000000" w:themeColor="text1"/>
          <w:sz w:val="22"/>
          <w:szCs w:val="22"/>
        </w:rPr>
      </w:pPr>
    </w:p>
    <w:p w14:paraId="05FE47A2" w14:textId="77777777" w:rsidR="00F309C9" w:rsidRPr="00CC1C7D" w:rsidRDefault="00F309C9"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noProof/>
          <w:color w:val="000000" w:themeColor="text1"/>
          <w:sz w:val="22"/>
          <w:szCs w:val="22"/>
        </w:rPr>
        <w:drawing>
          <wp:inline distT="0" distB="0" distL="0" distR="0" wp14:anchorId="5191A59D" wp14:editId="5B8B497B">
            <wp:extent cx="6400800" cy="3565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565305"/>
                    </a:xfrm>
                    <a:prstGeom prst="rect">
                      <a:avLst/>
                    </a:prstGeom>
                    <a:noFill/>
                    <a:ln>
                      <a:noFill/>
                    </a:ln>
                  </pic:spPr>
                </pic:pic>
              </a:graphicData>
            </a:graphic>
          </wp:inline>
        </w:drawing>
      </w:r>
    </w:p>
    <w:p w14:paraId="779B7397" w14:textId="77777777" w:rsidR="00B87B79" w:rsidRDefault="00B87B79" w:rsidP="00B87B79">
      <w:pPr>
        <w:widowControl w:val="0"/>
        <w:autoSpaceDE w:val="0"/>
        <w:autoSpaceDN w:val="0"/>
        <w:adjustRightInd w:val="0"/>
        <w:rPr>
          <w:rFonts w:ascii="Garamond" w:hAnsi="Garamond" w:cs="Times New Roman"/>
          <w:b/>
          <w:color w:val="000000" w:themeColor="text1"/>
          <w:sz w:val="22"/>
          <w:szCs w:val="22"/>
        </w:rPr>
      </w:pPr>
    </w:p>
    <w:p w14:paraId="5B5928D6" w14:textId="759E5A73" w:rsidR="006408A2" w:rsidRPr="00B87B79" w:rsidRDefault="006408A2" w:rsidP="00B87B79">
      <w:pPr>
        <w:widowControl w:val="0"/>
        <w:autoSpaceDE w:val="0"/>
        <w:autoSpaceDN w:val="0"/>
        <w:adjustRightInd w:val="0"/>
        <w:rPr>
          <w:rFonts w:ascii="Garamond" w:hAnsi="Garamond" w:cs="Times New Roman"/>
          <w:b/>
          <w:color w:val="000000" w:themeColor="text1"/>
          <w:sz w:val="22"/>
          <w:szCs w:val="22"/>
        </w:rPr>
      </w:pPr>
      <w:r w:rsidRPr="00B87B79">
        <w:rPr>
          <w:rFonts w:ascii="Garamond" w:hAnsi="Garamond" w:cs="Times New Roman"/>
          <w:b/>
          <w:color w:val="000000" w:themeColor="text1"/>
          <w:sz w:val="22"/>
          <w:szCs w:val="22"/>
        </w:rPr>
        <w:t>Explanation to Strengthen Student Understanding</w:t>
      </w:r>
    </w:p>
    <w:p w14:paraId="0680730F" w14:textId="1D315673" w:rsidR="006408A2" w:rsidRPr="00CC1C7D" w:rsidRDefault="006408A2"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 xml:space="preserve">As seen in </w:t>
      </w:r>
      <w:r w:rsidR="00C75951">
        <w:rPr>
          <w:rFonts w:ascii="Garamond" w:hAnsi="Garamond" w:cs="Times New Roman"/>
          <w:color w:val="000000" w:themeColor="text1"/>
          <w:sz w:val="22"/>
          <w:szCs w:val="22"/>
        </w:rPr>
        <w:t xml:space="preserve">the Gatorade Lab and the </w:t>
      </w:r>
      <w:r w:rsidR="00B87B79">
        <w:rPr>
          <w:rFonts w:ascii="Garamond" w:hAnsi="Garamond" w:cs="Times New Roman"/>
          <w:color w:val="000000" w:themeColor="text1"/>
          <w:sz w:val="22"/>
          <w:szCs w:val="22"/>
        </w:rPr>
        <w:t>Percent of Copper in Brass Lab</w:t>
      </w:r>
      <w:r w:rsidRPr="00CC1C7D">
        <w:rPr>
          <w:rFonts w:ascii="Garamond" w:hAnsi="Garamond" w:cs="Times New Roman"/>
          <w:color w:val="000000" w:themeColor="text1"/>
          <w:sz w:val="22"/>
          <w:szCs w:val="22"/>
        </w:rPr>
        <w:t xml:space="preserve">, </w:t>
      </w:r>
      <w:proofErr w:type="gramStart"/>
      <w:r w:rsidRPr="00CC1C7D">
        <w:rPr>
          <w:rFonts w:ascii="Garamond" w:hAnsi="Garamond" w:cs="Times New Roman"/>
          <w:color w:val="000000" w:themeColor="text1"/>
          <w:sz w:val="22"/>
          <w:szCs w:val="22"/>
        </w:rPr>
        <w:t>Beer’s law is given by Equation 1</w:t>
      </w:r>
      <w:proofErr w:type="gramEnd"/>
      <w:r w:rsidRPr="00CC1C7D">
        <w:rPr>
          <w:rFonts w:ascii="Garamond" w:hAnsi="Garamond" w:cs="Times New Roman"/>
          <w:color w:val="000000" w:themeColor="text1"/>
          <w:sz w:val="22"/>
          <w:szCs w:val="22"/>
        </w:rPr>
        <w:t xml:space="preserve"> here.</w:t>
      </w:r>
    </w:p>
    <w:p w14:paraId="20A28D9A" w14:textId="38A38E7E" w:rsidR="006408A2" w:rsidRPr="00CC1C7D" w:rsidRDefault="00B87B79" w:rsidP="00B87B79">
      <w:pPr>
        <w:widowControl w:val="0"/>
        <w:autoSpaceDE w:val="0"/>
        <w:autoSpaceDN w:val="0"/>
        <w:adjustRightInd w:val="0"/>
        <w:jc w:val="center"/>
        <w:rPr>
          <w:rFonts w:ascii="Garamond" w:hAnsi="Garamond" w:cs="Times New Roman"/>
          <w:color w:val="000000" w:themeColor="text1"/>
          <w:sz w:val="22"/>
          <w:szCs w:val="22"/>
        </w:rPr>
      </w:pPr>
      <w:r>
        <w:rPr>
          <w:rFonts w:ascii="Garamond" w:hAnsi="Garamond" w:cs="Times New Roman"/>
          <w:noProof/>
          <w:color w:val="000000" w:themeColor="text1"/>
          <w:sz w:val="22"/>
          <w:szCs w:val="22"/>
        </w:rPr>
        <w:drawing>
          <wp:inline distT="0" distB="0" distL="0" distR="0" wp14:anchorId="266291D4" wp14:editId="0D96D34A">
            <wp:extent cx="4228903" cy="492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4012" cy="493075"/>
                    </a:xfrm>
                    <a:prstGeom prst="rect">
                      <a:avLst/>
                    </a:prstGeom>
                    <a:noFill/>
                    <a:ln>
                      <a:noFill/>
                    </a:ln>
                  </pic:spPr>
                </pic:pic>
              </a:graphicData>
            </a:graphic>
          </wp:inline>
        </w:drawing>
      </w:r>
    </w:p>
    <w:p w14:paraId="7CCED7D7" w14:textId="3F2ECC3F" w:rsidR="006408A2" w:rsidRPr="00CC1C7D" w:rsidRDefault="006408A2"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For a fixed concentration of solute and a fixed path length (e.g., fixed cuvette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width), the amount of light absorbed by a solution varies directly with the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absorptivity constant of the solute. Figure 1 below shows the visible light</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absorbanc</w:t>
      </w:r>
      <w:r w:rsidR="00B87B79">
        <w:rPr>
          <w:rFonts w:ascii="Garamond" w:hAnsi="Garamond" w:cs="Times New Roman"/>
          <w:color w:val="000000" w:themeColor="text1"/>
          <w:sz w:val="22"/>
          <w:szCs w:val="22"/>
        </w:rPr>
        <w:t>e spectrum of CV for a fixed, 12.5</w:t>
      </w:r>
      <w:r w:rsidRPr="00CC1C7D">
        <w:rPr>
          <w:rFonts w:ascii="Garamond" w:hAnsi="Garamond" w:cs="Times New Roman"/>
          <w:color w:val="000000" w:themeColor="text1"/>
          <w:sz w:val="22"/>
          <w:szCs w:val="22"/>
        </w:rPr>
        <w:t xml:space="preserve"> </w:t>
      </w:r>
      <w:proofErr w:type="spellStart"/>
      <w:r w:rsidRPr="00CC1C7D">
        <w:rPr>
          <w:rFonts w:ascii="Times New Roman" w:hAnsi="Times New Roman" w:cs="Times New Roman"/>
          <w:color w:val="000000" w:themeColor="text1"/>
          <w:sz w:val="22"/>
          <w:szCs w:val="22"/>
        </w:rPr>
        <w:t>μ</w:t>
      </w:r>
      <w:r w:rsidRPr="00CC1C7D">
        <w:rPr>
          <w:rFonts w:ascii="Garamond" w:hAnsi="Garamond" w:cs="Times New Roman"/>
          <w:color w:val="000000" w:themeColor="text1"/>
          <w:sz w:val="22"/>
          <w:szCs w:val="22"/>
        </w:rPr>
        <w:t>M</w:t>
      </w:r>
      <w:proofErr w:type="spellEnd"/>
      <w:r w:rsidRPr="00CC1C7D">
        <w:rPr>
          <w:rFonts w:ascii="Garamond" w:hAnsi="Garamond" w:cs="Times New Roman"/>
          <w:color w:val="000000" w:themeColor="text1"/>
          <w:sz w:val="22"/>
          <w:szCs w:val="22"/>
        </w:rPr>
        <w:t>, concentration of CV and a fixed,</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 xml:space="preserve">1.0 cm, </w:t>
      </w:r>
      <w:proofErr w:type="gramStart"/>
      <w:r w:rsidRPr="00CC1C7D">
        <w:rPr>
          <w:rFonts w:ascii="Garamond" w:hAnsi="Garamond" w:cs="Times New Roman"/>
          <w:color w:val="000000" w:themeColor="text1"/>
          <w:sz w:val="22"/>
          <w:szCs w:val="22"/>
        </w:rPr>
        <w:t>path</w:t>
      </w:r>
      <w:proofErr w:type="gramEnd"/>
      <w:r w:rsidRPr="00CC1C7D">
        <w:rPr>
          <w:rFonts w:ascii="Garamond" w:hAnsi="Garamond" w:cs="Times New Roman"/>
          <w:color w:val="000000" w:themeColor="text1"/>
          <w:sz w:val="22"/>
          <w:szCs w:val="22"/>
        </w:rPr>
        <w:t xml:space="preserve"> length. Because concentration and path length are both kept constant,</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Figure 1 reveals how the absorptivity constant for CV varies with the wavelength of</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light passing through the solution. Figure 1 was generated by a spectrophotometer.</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A colorimeter is an instrument which, like a spectrophotometer, measures how</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much light is absorbed when passed through a sample but does so for only a few,</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predetermined wavelengths of light set by the manufacturer.</w:t>
      </w:r>
    </w:p>
    <w:p w14:paraId="35C19277" w14:textId="77777777" w:rsidR="003E11F9" w:rsidRPr="003E11F9" w:rsidRDefault="003E11F9" w:rsidP="00B87B79">
      <w:pPr>
        <w:widowControl w:val="0"/>
        <w:autoSpaceDE w:val="0"/>
        <w:autoSpaceDN w:val="0"/>
        <w:adjustRightInd w:val="0"/>
        <w:rPr>
          <w:rFonts w:ascii="Garamond" w:hAnsi="Garamond"/>
          <w:color w:val="000000" w:themeColor="text1"/>
          <w:sz w:val="12"/>
          <w:szCs w:val="22"/>
        </w:rPr>
      </w:pPr>
    </w:p>
    <w:p w14:paraId="6613DEA0" w14:textId="47A60A70" w:rsidR="006408A2" w:rsidRPr="00CC1C7D" w:rsidRDefault="006408A2"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If we still keep the path length fixed, but now choose only one particular</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wavelength of light to pass through the solution, thereby fixing the absorptivity</w:t>
      </w:r>
      <w:r w:rsidR="00B87B79">
        <w:rPr>
          <w:rFonts w:ascii="Garamond" w:hAnsi="Garamond" w:cs="Times New Roman"/>
          <w:color w:val="000000" w:themeColor="text1"/>
          <w:sz w:val="22"/>
          <w:szCs w:val="22"/>
        </w:rPr>
        <w:t xml:space="preserve"> constant, we </w:t>
      </w:r>
      <w:r w:rsidRPr="00CC1C7D">
        <w:rPr>
          <w:rFonts w:ascii="Garamond" w:hAnsi="Garamond" w:cs="Times New Roman"/>
          <w:color w:val="000000" w:themeColor="text1"/>
          <w:sz w:val="22"/>
          <w:szCs w:val="22"/>
        </w:rPr>
        <w:t>can then observe how the absorbance of light at that wavelength</w:t>
      </w:r>
      <w:r w:rsidR="00B87B79">
        <w:rPr>
          <w:rFonts w:ascii="Garamond" w:hAnsi="Garamond" w:cs="Times New Roman"/>
          <w:color w:val="000000" w:themeColor="text1"/>
          <w:sz w:val="22"/>
          <w:szCs w:val="22"/>
        </w:rPr>
        <w:t xml:space="preserve"> changes as we</w:t>
      </w:r>
      <w:r w:rsidRPr="00CC1C7D">
        <w:rPr>
          <w:rFonts w:ascii="Garamond" w:hAnsi="Garamond" w:cs="Times New Roman"/>
          <w:color w:val="000000" w:themeColor="text1"/>
          <w:sz w:val="22"/>
          <w:szCs w:val="22"/>
        </w:rPr>
        <w:t xml:space="preserve"> change the concentration of CV. Under these conditions, Beer’s</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law describes a straight-line relationship for a graph of absorbance versus solute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concentration whose slope is simply the product of the molar absorptivity constant</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and path length.</w:t>
      </w:r>
    </w:p>
    <w:p w14:paraId="235085F4" w14:textId="77777777" w:rsidR="006C4CA1" w:rsidRPr="003E11F9" w:rsidRDefault="006C4CA1" w:rsidP="00B87B79">
      <w:pPr>
        <w:widowControl w:val="0"/>
        <w:autoSpaceDE w:val="0"/>
        <w:autoSpaceDN w:val="0"/>
        <w:adjustRightInd w:val="0"/>
        <w:rPr>
          <w:rFonts w:ascii="Garamond" w:hAnsi="Garamond" w:cs="Times New Roman"/>
          <w:color w:val="000000" w:themeColor="text1"/>
          <w:sz w:val="12"/>
          <w:szCs w:val="22"/>
        </w:rPr>
      </w:pPr>
    </w:p>
    <w:p w14:paraId="2012BA15" w14:textId="5A4A6AB6" w:rsidR="006408A2" w:rsidRPr="00CC1C7D" w:rsidRDefault="006408A2"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In the reaction of CV and sodium hydroxide (see Figure 2), the dye’s color will</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fade as it reacts with sodium hydroxide. A colorimeter (or spectrophotometer)</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will be used to follow the disappearance through time of CV by measuring the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 xml:space="preserve">absorbance of a solution of CV during its reaction with </w:t>
      </w:r>
      <w:proofErr w:type="spellStart"/>
      <w:r w:rsidRPr="00CC1C7D">
        <w:rPr>
          <w:rFonts w:ascii="Garamond" w:hAnsi="Garamond" w:cs="Times New Roman"/>
          <w:color w:val="000000" w:themeColor="text1"/>
          <w:sz w:val="22"/>
          <w:szCs w:val="22"/>
        </w:rPr>
        <w:t>NaOH</w:t>
      </w:r>
      <w:proofErr w:type="spellEnd"/>
      <w:r w:rsidRPr="00CC1C7D">
        <w:rPr>
          <w:rFonts w:ascii="Garamond" w:hAnsi="Garamond" w:cs="Times New Roman"/>
          <w:color w:val="000000" w:themeColor="text1"/>
          <w:sz w:val="22"/>
          <w:szCs w:val="22"/>
        </w:rPr>
        <w:t>. The raw absorbance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me</w:t>
      </w:r>
      <w:r w:rsidR="00B87B79">
        <w:rPr>
          <w:rFonts w:ascii="Garamond" w:hAnsi="Garamond" w:cs="Times New Roman"/>
          <w:color w:val="000000" w:themeColor="text1"/>
          <w:sz w:val="22"/>
          <w:szCs w:val="22"/>
        </w:rPr>
        <w:t xml:space="preserve">asurements from the colorimeter </w:t>
      </w:r>
      <w:r w:rsidRPr="00CC1C7D">
        <w:rPr>
          <w:rFonts w:ascii="Garamond" w:hAnsi="Garamond" w:cs="Times New Roman"/>
          <w:color w:val="000000" w:themeColor="text1"/>
          <w:sz w:val="22"/>
          <w:szCs w:val="22"/>
        </w:rPr>
        <w:t>(or spectrophotometer) can be transformed to</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molar concentration of CV via the use of a Beer’s law calibration curve.</w:t>
      </w:r>
    </w:p>
    <w:p w14:paraId="09797B5E" w14:textId="77777777" w:rsidR="006408A2" w:rsidRPr="00CC1C7D" w:rsidRDefault="006408A2" w:rsidP="00B87B79">
      <w:pPr>
        <w:rPr>
          <w:rFonts w:ascii="Garamond" w:hAnsi="Garamond"/>
          <w:color w:val="000000" w:themeColor="text1"/>
          <w:sz w:val="22"/>
          <w:szCs w:val="22"/>
        </w:rPr>
      </w:pPr>
    </w:p>
    <w:p w14:paraId="147E806B" w14:textId="77777777" w:rsidR="006408A2" w:rsidRPr="00CC1C7D" w:rsidRDefault="006408A2" w:rsidP="00B87B79">
      <w:pPr>
        <w:jc w:val="center"/>
        <w:rPr>
          <w:rFonts w:ascii="Garamond" w:hAnsi="Garamond"/>
          <w:color w:val="000000" w:themeColor="text1"/>
          <w:sz w:val="22"/>
          <w:szCs w:val="22"/>
        </w:rPr>
      </w:pPr>
      <w:r w:rsidRPr="00CC1C7D">
        <w:rPr>
          <w:rFonts w:ascii="Garamond" w:hAnsi="Garamond"/>
          <w:noProof/>
          <w:color w:val="000000" w:themeColor="text1"/>
          <w:sz w:val="22"/>
          <w:szCs w:val="22"/>
        </w:rPr>
        <w:drawing>
          <wp:inline distT="0" distB="0" distL="0" distR="0" wp14:anchorId="0219BE45" wp14:editId="763DA3CB">
            <wp:extent cx="4374174" cy="1890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6080" cy="1891652"/>
                    </a:xfrm>
                    <a:prstGeom prst="rect">
                      <a:avLst/>
                    </a:prstGeom>
                    <a:noFill/>
                    <a:ln>
                      <a:noFill/>
                    </a:ln>
                  </pic:spPr>
                </pic:pic>
              </a:graphicData>
            </a:graphic>
          </wp:inline>
        </w:drawing>
      </w:r>
    </w:p>
    <w:p w14:paraId="54115659" w14:textId="77777777" w:rsidR="006408A2" w:rsidRPr="00CC1C7D" w:rsidRDefault="006408A2" w:rsidP="00B87B79">
      <w:pPr>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The net ionic equation for the reaction can be written as</w:t>
      </w:r>
    </w:p>
    <w:p w14:paraId="382A6721" w14:textId="77777777" w:rsidR="006408A2" w:rsidRPr="00CC1C7D" w:rsidRDefault="006408A2" w:rsidP="00B87B79">
      <w:pPr>
        <w:jc w:val="center"/>
        <w:rPr>
          <w:rFonts w:ascii="Garamond" w:hAnsi="Garamond"/>
          <w:color w:val="000000" w:themeColor="text1"/>
          <w:sz w:val="22"/>
          <w:szCs w:val="22"/>
        </w:rPr>
      </w:pPr>
      <w:r w:rsidRPr="00CC1C7D">
        <w:rPr>
          <w:rFonts w:ascii="Garamond" w:hAnsi="Garamond"/>
          <w:noProof/>
          <w:color w:val="000000" w:themeColor="text1"/>
          <w:sz w:val="22"/>
          <w:szCs w:val="22"/>
        </w:rPr>
        <w:drawing>
          <wp:inline distT="0" distB="0" distL="0" distR="0" wp14:anchorId="46F9FBDC" wp14:editId="7015BB19">
            <wp:extent cx="2453640" cy="903433"/>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4170" cy="903628"/>
                    </a:xfrm>
                    <a:prstGeom prst="rect">
                      <a:avLst/>
                    </a:prstGeom>
                    <a:noFill/>
                    <a:ln>
                      <a:noFill/>
                    </a:ln>
                  </pic:spPr>
                </pic:pic>
              </a:graphicData>
            </a:graphic>
          </wp:inline>
        </w:drawing>
      </w:r>
    </w:p>
    <w:p w14:paraId="5374A7B3" w14:textId="68B48A94" w:rsidR="00C9060B" w:rsidRPr="00CC1C7D" w:rsidRDefault="00C9060B" w:rsidP="00B87B79">
      <w:pPr>
        <w:widowControl w:val="0"/>
        <w:autoSpaceDE w:val="0"/>
        <w:autoSpaceDN w:val="0"/>
        <w:adjustRightInd w:val="0"/>
        <w:rPr>
          <w:rFonts w:ascii="Garamond" w:hAnsi="Garamond" w:cs="Times New Roman"/>
          <w:color w:val="000000" w:themeColor="text1"/>
          <w:sz w:val="22"/>
          <w:szCs w:val="22"/>
        </w:rPr>
      </w:pPr>
      <w:proofErr w:type="gramStart"/>
      <w:r w:rsidRPr="00CC1C7D">
        <w:rPr>
          <w:rFonts w:ascii="Garamond" w:hAnsi="Garamond" w:cs="Times New Roman"/>
          <w:color w:val="000000" w:themeColor="text1"/>
          <w:sz w:val="22"/>
          <w:szCs w:val="22"/>
        </w:rPr>
        <w:t>where</w:t>
      </w:r>
      <w:proofErr w:type="gramEnd"/>
      <w:r w:rsidRPr="00CC1C7D">
        <w:rPr>
          <w:rFonts w:ascii="Garamond" w:hAnsi="Garamond" w:cs="Times New Roman"/>
          <w:color w:val="000000" w:themeColor="text1"/>
          <w:sz w:val="22"/>
          <w:szCs w:val="22"/>
        </w:rPr>
        <w:t xml:space="preserve"> k is the rate constant while w and z are the ord</w:t>
      </w:r>
      <w:r w:rsidR="00B87B79">
        <w:rPr>
          <w:rFonts w:ascii="Garamond" w:hAnsi="Garamond" w:cs="Times New Roman"/>
          <w:color w:val="000000" w:themeColor="text1"/>
          <w:sz w:val="22"/>
          <w:szCs w:val="22"/>
        </w:rPr>
        <w:t xml:space="preserve">er of the reaction with respect </w:t>
      </w:r>
      <w:r w:rsidRPr="00CC1C7D">
        <w:rPr>
          <w:rFonts w:ascii="Garamond" w:hAnsi="Garamond" w:cs="Times New Roman"/>
          <w:color w:val="000000" w:themeColor="text1"/>
          <w:sz w:val="22"/>
          <w:szCs w:val="22"/>
        </w:rPr>
        <w:t>to CV+ and OH-, respectively.</w:t>
      </w:r>
    </w:p>
    <w:p w14:paraId="19BCDFF0" w14:textId="225B7086" w:rsidR="00C9060B" w:rsidRPr="00CC1C7D" w:rsidRDefault="00C9060B"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 xml:space="preserve">Under certain experimental conditions (see </w:t>
      </w:r>
      <w:proofErr w:type="spellStart"/>
      <w:r w:rsidRPr="00CC1C7D">
        <w:rPr>
          <w:rFonts w:ascii="Garamond" w:hAnsi="Garamond" w:cs="Times New Roman"/>
          <w:color w:val="000000" w:themeColor="text1"/>
          <w:sz w:val="22"/>
          <w:szCs w:val="22"/>
        </w:rPr>
        <w:t>prelab</w:t>
      </w:r>
      <w:proofErr w:type="spellEnd"/>
      <w:r w:rsidRPr="00CC1C7D">
        <w:rPr>
          <w:rFonts w:ascii="Garamond" w:hAnsi="Garamond" w:cs="Times New Roman"/>
          <w:color w:val="000000" w:themeColor="text1"/>
          <w:sz w:val="22"/>
          <w:szCs w:val="22"/>
        </w:rPr>
        <w:t xml:space="preserve"> Question 4), the rate law in</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Equation 2 simplifies to the following equation:</w:t>
      </w:r>
    </w:p>
    <w:p w14:paraId="7DE7B288" w14:textId="77777777" w:rsidR="00C9060B" w:rsidRPr="00CC1C7D" w:rsidRDefault="00C9060B" w:rsidP="00B87B79">
      <w:pPr>
        <w:jc w:val="center"/>
        <w:rPr>
          <w:rFonts w:ascii="Garamond" w:hAnsi="Garamond"/>
          <w:color w:val="000000" w:themeColor="text1"/>
          <w:sz w:val="22"/>
          <w:szCs w:val="22"/>
        </w:rPr>
      </w:pPr>
      <w:r w:rsidRPr="00CC1C7D">
        <w:rPr>
          <w:rFonts w:ascii="Garamond" w:hAnsi="Garamond"/>
          <w:noProof/>
          <w:color w:val="000000" w:themeColor="text1"/>
          <w:sz w:val="22"/>
          <w:szCs w:val="22"/>
        </w:rPr>
        <w:drawing>
          <wp:inline distT="0" distB="0" distL="0" distR="0" wp14:anchorId="5738D5B0" wp14:editId="389D644B">
            <wp:extent cx="1254760" cy="483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760" cy="483391"/>
                    </a:xfrm>
                    <a:prstGeom prst="rect">
                      <a:avLst/>
                    </a:prstGeom>
                    <a:noFill/>
                    <a:ln>
                      <a:noFill/>
                    </a:ln>
                  </pic:spPr>
                </pic:pic>
              </a:graphicData>
            </a:graphic>
          </wp:inline>
        </w:drawing>
      </w:r>
    </w:p>
    <w:p w14:paraId="3CB8FC06" w14:textId="77777777" w:rsidR="00C9060B" w:rsidRPr="00CC1C7D" w:rsidRDefault="00C9060B" w:rsidP="00B87B79">
      <w:pPr>
        <w:rPr>
          <w:rFonts w:ascii="Garamond" w:hAnsi="Garamond"/>
          <w:color w:val="000000" w:themeColor="text1"/>
          <w:sz w:val="22"/>
          <w:szCs w:val="22"/>
        </w:rPr>
      </w:pPr>
      <w:proofErr w:type="gramStart"/>
      <w:r w:rsidRPr="00CC1C7D">
        <w:rPr>
          <w:rFonts w:ascii="Garamond" w:hAnsi="Garamond"/>
          <w:color w:val="000000" w:themeColor="text1"/>
          <w:sz w:val="22"/>
          <w:szCs w:val="22"/>
        </w:rPr>
        <w:t>where</w:t>
      </w:r>
      <w:proofErr w:type="gramEnd"/>
    </w:p>
    <w:p w14:paraId="1FA94C52" w14:textId="77777777" w:rsidR="00C9060B" w:rsidRPr="00CC1C7D" w:rsidRDefault="00C9060B" w:rsidP="00B87B79">
      <w:pPr>
        <w:jc w:val="center"/>
        <w:rPr>
          <w:rFonts w:ascii="Garamond" w:hAnsi="Garamond"/>
          <w:color w:val="000000" w:themeColor="text1"/>
          <w:sz w:val="22"/>
          <w:szCs w:val="22"/>
        </w:rPr>
      </w:pPr>
      <w:r w:rsidRPr="00CC1C7D">
        <w:rPr>
          <w:rFonts w:ascii="Garamond" w:hAnsi="Garamond"/>
          <w:noProof/>
          <w:color w:val="000000" w:themeColor="text1"/>
          <w:sz w:val="22"/>
          <w:szCs w:val="22"/>
        </w:rPr>
        <w:drawing>
          <wp:inline distT="0" distB="0" distL="0" distR="0" wp14:anchorId="2ABFE7ED" wp14:editId="73403572">
            <wp:extent cx="980440" cy="505381"/>
            <wp:effectExtent l="0" t="0" r="1016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34" cy="505687"/>
                    </a:xfrm>
                    <a:prstGeom prst="rect">
                      <a:avLst/>
                    </a:prstGeom>
                    <a:noFill/>
                    <a:ln>
                      <a:noFill/>
                    </a:ln>
                  </pic:spPr>
                </pic:pic>
              </a:graphicData>
            </a:graphic>
          </wp:inline>
        </w:drawing>
      </w:r>
    </w:p>
    <w:p w14:paraId="292FE083" w14:textId="41524685" w:rsidR="00C9060B" w:rsidRPr="00CC1C7D" w:rsidRDefault="00C9060B" w:rsidP="00B87B79">
      <w:pPr>
        <w:widowControl w:val="0"/>
        <w:autoSpaceDE w:val="0"/>
        <w:autoSpaceDN w:val="0"/>
        <w:adjustRightInd w:val="0"/>
        <w:rPr>
          <w:rFonts w:ascii="Garamond" w:hAnsi="Garamond" w:cs="Times New Roman"/>
          <w:color w:val="000000" w:themeColor="text1"/>
          <w:sz w:val="22"/>
          <w:szCs w:val="22"/>
        </w:rPr>
      </w:pPr>
      <w:proofErr w:type="gramStart"/>
      <w:r w:rsidRPr="00CC1C7D">
        <w:rPr>
          <w:rFonts w:ascii="Garamond" w:hAnsi="Garamond" w:cs="Times New Roman"/>
          <w:color w:val="000000" w:themeColor="text1"/>
          <w:sz w:val="22"/>
          <w:szCs w:val="22"/>
        </w:rPr>
        <w:t>and</w:t>
      </w:r>
      <w:proofErr w:type="gramEnd"/>
      <w:r w:rsidRPr="00CC1C7D">
        <w:rPr>
          <w:rFonts w:ascii="Garamond" w:hAnsi="Garamond" w:cs="Times New Roman"/>
          <w:color w:val="000000" w:themeColor="text1"/>
          <w:sz w:val="22"/>
          <w:szCs w:val="22"/>
        </w:rPr>
        <w:t xml:space="preserve"> k* is the pseudo-rate constant. Equation 3 is refe</w:t>
      </w:r>
      <w:r w:rsidR="00B87B79">
        <w:rPr>
          <w:rFonts w:ascii="Garamond" w:hAnsi="Garamond" w:cs="Times New Roman"/>
          <w:color w:val="000000" w:themeColor="text1"/>
          <w:sz w:val="22"/>
          <w:szCs w:val="22"/>
        </w:rPr>
        <w:t xml:space="preserve">rred to as the pseudo-rate law, </w:t>
      </w:r>
      <w:r w:rsidRPr="00CC1C7D">
        <w:rPr>
          <w:rFonts w:ascii="Garamond" w:hAnsi="Garamond" w:cs="Times New Roman"/>
          <w:color w:val="000000" w:themeColor="text1"/>
          <w:sz w:val="22"/>
          <w:szCs w:val="22"/>
        </w:rPr>
        <w:t>since it is an approximation to Equation 2, the actual rate law, and significantly</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simplifies the analysis.</w:t>
      </w:r>
    </w:p>
    <w:p w14:paraId="2CC4BF42" w14:textId="77777777" w:rsidR="006C4CA1" w:rsidRDefault="006C4CA1" w:rsidP="00B87B79">
      <w:pPr>
        <w:widowControl w:val="0"/>
        <w:autoSpaceDE w:val="0"/>
        <w:autoSpaceDN w:val="0"/>
        <w:adjustRightInd w:val="0"/>
        <w:rPr>
          <w:rFonts w:ascii="Garamond" w:hAnsi="Garamond" w:cs="Times New Roman"/>
          <w:color w:val="000000" w:themeColor="text1"/>
          <w:sz w:val="22"/>
          <w:szCs w:val="22"/>
        </w:rPr>
      </w:pPr>
    </w:p>
    <w:p w14:paraId="5E1CB279" w14:textId="77777777" w:rsidR="003E11F9" w:rsidRPr="00CC1C7D" w:rsidRDefault="003E11F9" w:rsidP="00B87B79">
      <w:pPr>
        <w:widowControl w:val="0"/>
        <w:autoSpaceDE w:val="0"/>
        <w:autoSpaceDN w:val="0"/>
        <w:adjustRightInd w:val="0"/>
        <w:rPr>
          <w:rFonts w:ascii="Garamond" w:hAnsi="Garamond" w:cs="Times New Roman"/>
          <w:color w:val="000000" w:themeColor="text1"/>
          <w:sz w:val="22"/>
          <w:szCs w:val="22"/>
        </w:rPr>
      </w:pPr>
    </w:p>
    <w:p w14:paraId="6D8FFAA5" w14:textId="74553E85" w:rsidR="006C4CA1" w:rsidRPr="00CC1C7D" w:rsidRDefault="00C9060B" w:rsidP="00B87B79">
      <w:pPr>
        <w:widowControl w:val="0"/>
        <w:autoSpaceDE w:val="0"/>
        <w:autoSpaceDN w:val="0"/>
        <w:adjustRightInd w:val="0"/>
        <w:rPr>
          <w:rFonts w:ascii="Garamond" w:hAnsi="Garamond" w:cs="Times New Roman"/>
          <w:color w:val="000000" w:themeColor="text1"/>
          <w:sz w:val="22"/>
          <w:szCs w:val="22"/>
        </w:rPr>
      </w:pPr>
      <w:r w:rsidRPr="00CC1C7D">
        <w:rPr>
          <w:rFonts w:ascii="Garamond" w:hAnsi="Garamond" w:cs="Times New Roman"/>
          <w:color w:val="000000" w:themeColor="text1"/>
          <w:sz w:val="22"/>
          <w:szCs w:val="22"/>
        </w:rPr>
        <w:t>A differential rate law describes the rate of a che</w:t>
      </w:r>
      <w:r w:rsidR="00B87B79">
        <w:rPr>
          <w:rFonts w:ascii="Garamond" w:hAnsi="Garamond" w:cs="Times New Roman"/>
          <w:color w:val="000000" w:themeColor="text1"/>
          <w:sz w:val="22"/>
          <w:szCs w:val="22"/>
        </w:rPr>
        <w:t xml:space="preserve">mical reaction as a function of </w:t>
      </w:r>
      <w:r w:rsidRPr="00CC1C7D">
        <w:rPr>
          <w:rFonts w:ascii="Garamond" w:hAnsi="Garamond" w:cs="Times New Roman"/>
          <w:color w:val="000000" w:themeColor="text1"/>
          <w:sz w:val="22"/>
          <w:szCs w:val="22"/>
        </w:rPr>
        <w:t>the concentration of the reactants, while an integrated rate law describes the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concentration of a reactant as a function of time; both types of rate laws are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related to each other by the use of calculus. Equation 3 is a differential rate law, in</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which a graphical analysis of the corresponding integrated rate law can be used</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to determine the value of the parameters in Equation 3 using least-squares linear</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regression analysis. The degree or extent of linear fit may be evaluated using the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coefficient of determination (or square of the correlation coefficient), i.e., it may be</w:t>
      </w:r>
      <w:r w:rsidR="00B87B79">
        <w:rPr>
          <w:rFonts w:ascii="Garamond" w:hAnsi="Garamond" w:cs="Times New Roman"/>
          <w:color w:val="000000" w:themeColor="text1"/>
          <w:sz w:val="22"/>
          <w:szCs w:val="22"/>
        </w:rPr>
        <w:t xml:space="preserve"> </w:t>
      </w:r>
      <w:r w:rsidRPr="00CC1C7D">
        <w:rPr>
          <w:rFonts w:ascii="Garamond" w:hAnsi="Garamond" w:cs="Times New Roman"/>
          <w:color w:val="000000" w:themeColor="text1"/>
          <w:sz w:val="22"/>
          <w:szCs w:val="22"/>
        </w:rPr>
        <w:t>used to identify the graph that has a linear relationship.</w:t>
      </w:r>
    </w:p>
    <w:p w14:paraId="2A50F035" w14:textId="014F5951" w:rsidR="00F309C9" w:rsidRPr="00A7448F" w:rsidRDefault="009C76E9" w:rsidP="00B87B79">
      <w:pPr>
        <w:pStyle w:val="Pa4"/>
        <w:spacing w:before="120" w:after="120"/>
        <w:rPr>
          <w:rFonts w:ascii="Garamond" w:hAnsi="Garamond" w:cs="Times"/>
          <w:b/>
          <w:bCs/>
          <w:color w:val="000000" w:themeColor="text1"/>
          <w:sz w:val="22"/>
          <w:szCs w:val="22"/>
        </w:rPr>
      </w:pPr>
      <w:r w:rsidRPr="00A7448F">
        <w:rPr>
          <w:rFonts w:ascii="Garamond" w:hAnsi="Garamond" w:cs="Times"/>
          <w:b/>
          <w:bCs/>
          <w:color w:val="000000" w:themeColor="text1"/>
          <w:sz w:val="22"/>
          <w:szCs w:val="22"/>
        </w:rPr>
        <w:t>Laboratory Technique</w:t>
      </w:r>
    </w:p>
    <w:p w14:paraId="5C22387D" w14:textId="5E00FF71" w:rsidR="00B87B79" w:rsidRPr="00A7448F" w:rsidRDefault="00B87B79" w:rsidP="00B87B79">
      <w:pPr>
        <w:pStyle w:val="Default"/>
        <w:rPr>
          <w:rFonts w:ascii="Garamond" w:hAnsi="Garamond"/>
          <w:i/>
        </w:rPr>
      </w:pPr>
      <w:r w:rsidRPr="00A7448F">
        <w:rPr>
          <w:rFonts w:ascii="Garamond" w:hAnsi="Garamond"/>
          <w:i/>
        </w:rPr>
        <w:t>Calibrate the colorimeter:</w:t>
      </w:r>
    </w:p>
    <w:p w14:paraId="18570900" w14:textId="2467B323" w:rsidR="00B87B79" w:rsidRPr="00A7448F" w:rsidRDefault="00B87B79" w:rsidP="00B87B79">
      <w:pPr>
        <w:pStyle w:val="Default"/>
        <w:rPr>
          <w:rFonts w:ascii="Garamond" w:hAnsi="Garamond"/>
        </w:rPr>
      </w:pPr>
      <w:r w:rsidRPr="00A7448F">
        <w:rPr>
          <w:rFonts w:ascii="Garamond" w:hAnsi="Garamond"/>
        </w:rPr>
        <w:t>Use a blank filled with 6 mL H</w:t>
      </w:r>
      <w:r w:rsidRPr="00A7448F">
        <w:rPr>
          <w:rFonts w:ascii="Garamond" w:hAnsi="Garamond"/>
          <w:vertAlign w:val="subscript"/>
        </w:rPr>
        <w:t>2</w:t>
      </w:r>
      <w:r w:rsidRPr="00A7448F">
        <w:rPr>
          <w:rFonts w:ascii="Garamond" w:hAnsi="Garamond"/>
        </w:rPr>
        <w:t xml:space="preserve">O and 4 mL 0.2 M </w:t>
      </w:r>
      <w:proofErr w:type="spellStart"/>
      <w:r w:rsidRPr="00A7448F">
        <w:rPr>
          <w:rFonts w:ascii="Garamond" w:hAnsi="Garamond"/>
        </w:rPr>
        <w:t>NaOH</w:t>
      </w:r>
      <w:proofErr w:type="spellEnd"/>
      <w:r w:rsidRPr="00A7448F">
        <w:rPr>
          <w:rFonts w:ascii="Garamond" w:hAnsi="Garamond"/>
        </w:rPr>
        <w:t xml:space="preserve"> to calibrate the colorimeter. Fill the cuvette with the prescribed solution. </w:t>
      </w:r>
      <w:r w:rsidR="00636076" w:rsidRPr="00A7448F">
        <w:rPr>
          <w:rFonts w:ascii="Garamond" w:hAnsi="Garamond"/>
        </w:rPr>
        <w:t xml:space="preserve">Set the wavelength on the colorimeter for the appropriate absorbance (see guiding question 1). </w:t>
      </w:r>
      <w:r w:rsidRPr="00A7448F">
        <w:rPr>
          <w:rFonts w:ascii="Garamond" w:hAnsi="Garamond"/>
        </w:rPr>
        <w:t xml:space="preserve">Place the cuvette in the colorimeter and press the </w:t>
      </w:r>
      <w:r w:rsidR="00636076" w:rsidRPr="00A7448F">
        <w:rPr>
          <w:rFonts w:ascii="Garamond" w:hAnsi="Garamond"/>
        </w:rPr>
        <w:t>CAL button to calibrate, or zero, the colorimeter.</w:t>
      </w:r>
    </w:p>
    <w:p w14:paraId="05ABA1B8" w14:textId="77777777" w:rsidR="00636076" w:rsidRPr="00A7448F" w:rsidRDefault="00636076" w:rsidP="00B87B79">
      <w:pPr>
        <w:pStyle w:val="Default"/>
        <w:rPr>
          <w:rFonts w:ascii="Garamond" w:hAnsi="Garamond"/>
        </w:rPr>
      </w:pPr>
    </w:p>
    <w:p w14:paraId="39500E65" w14:textId="00BF99E5" w:rsidR="00636076" w:rsidRPr="00A7448F" w:rsidRDefault="00636076" w:rsidP="00B87B79">
      <w:pPr>
        <w:pStyle w:val="Default"/>
        <w:rPr>
          <w:rFonts w:ascii="Garamond" w:hAnsi="Garamond"/>
          <w:i/>
        </w:rPr>
      </w:pPr>
      <w:r w:rsidRPr="00A7448F">
        <w:rPr>
          <w:rFonts w:ascii="Garamond" w:hAnsi="Garamond"/>
          <w:i/>
        </w:rPr>
        <w:t xml:space="preserve">Trial One – Concentration </w:t>
      </w:r>
      <w:proofErr w:type="spellStart"/>
      <w:r w:rsidRPr="00A7448F">
        <w:rPr>
          <w:rFonts w:ascii="Garamond" w:hAnsi="Garamond"/>
          <w:i/>
        </w:rPr>
        <w:t>vs</w:t>
      </w:r>
      <w:proofErr w:type="spellEnd"/>
      <w:r w:rsidRPr="00A7448F">
        <w:rPr>
          <w:rFonts w:ascii="Garamond" w:hAnsi="Garamond"/>
          <w:i/>
        </w:rPr>
        <w:t xml:space="preserve"> Time:</w:t>
      </w:r>
    </w:p>
    <w:p w14:paraId="424F8C21" w14:textId="3C95E2ED" w:rsidR="00636076" w:rsidRPr="00A7448F" w:rsidRDefault="00636076" w:rsidP="00B87B79">
      <w:pPr>
        <w:pStyle w:val="Default"/>
        <w:rPr>
          <w:rFonts w:ascii="Garamond" w:hAnsi="Garamond"/>
        </w:rPr>
      </w:pPr>
      <w:r w:rsidRPr="00A7448F">
        <w:rPr>
          <w:rFonts w:ascii="Garamond" w:hAnsi="Garamond"/>
        </w:rPr>
        <w:t xml:space="preserve">Carefully measure 6 mL of the stock solution of crystal violet, CV, and 4 mL of 0.2 M </w:t>
      </w:r>
      <w:proofErr w:type="spellStart"/>
      <w:r w:rsidRPr="00A7448F">
        <w:rPr>
          <w:rFonts w:ascii="Garamond" w:hAnsi="Garamond"/>
        </w:rPr>
        <w:t>NaOH</w:t>
      </w:r>
      <w:proofErr w:type="spellEnd"/>
      <w:r w:rsidRPr="00A7448F">
        <w:rPr>
          <w:rFonts w:ascii="Garamond" w:hAnsi="Garamond"/>
        </w:rPr>
        <w:t xml:space="preserve">. DO NOT MIX until you are ready to place the reaction into the cuvette. Press “Play” on the </w:t>
      </w:r>
      <w:proofErr w:type="spellStart"/>
      <w:r w:rsidRPr="00A7448F">
        <w:rPr>
          <w:rFonts w:ascii="Garamond" w:hAnsi="Garamond"/>
        </w:rPr>
        <w:t>Labquest</w:t>
      </w:r>
      <w:proofErr w:type="spellEnd"/>
      <w:r w:rsidRPr="00A7448F">
        <w:rPr>
          <w:rFonts w:ascii="Garamond" w:hAnsi="Garamond"/>
        </w:rPr>
        <w:t xml:space="preserve">, then mix the solutions, quickly fill the cuvette, and measure the absorbance until the color has faded so much that the absorbance is no longer measureable. Use the known concentration of stock CV to calculate the new initial concentration of CV upon mixing the two solutions. </w:t>
      </w:r>
    </w:p>
    <w:p w14:paraId="7E1BE848" w14:textId="77777777" w:rsidR="00F309C9" w:rsidRPr="00A7448F" w:rsidRDefault="00F309C9" w:rsidP="00B87B79">
      <w:pPr>
        <w:rPr>
          <w:rFonts w:ascii="Garamond" w:hAnsi="Garamond" w:cs="Times"/>
          <w:color w:val="000000" w:themeColor="text1"/>
          <w:sz w:val="22"/>
          <w:szCs w:val="22"/>
        </w:rPr>
      </w:pPr>
    </w:p>
    <w:p w14:paraId="75D7E5F1" w14:textId="3DEB4C72" w:rsidR="00636076" w:rsidRPr="00A7448F" w:rsidRDefault="00636076" w:rsidP="00636076">
      <w:pPr>
        <w:pStyle w:val="Default"/>
        <w:rPr>
          <w:rFonts w:ascii="Garamond" w:hAnsi="Garamond"/>
          <w:i/>
        </w:rPr>
      </w:pPr>
      <w:r w:rsidRPr="00A7448F">
        <w:rPr>
          <w:rFonts w:ascii="Garamond" w:hAnsi="Garamond"/>
          <w:i/>
        </w:rPr>
        <w:t xml:space="preserve">Trial Two – Concentration </w:t>
      </w:r>
      <w:proofErr w:type="spellStart"/>
      <w:r w:rsidRPr="00A7448F">
        <w:rPr>
          <w:rFonts w:ascii="Garamond" w:hAnsi="Garamond"/>
          <w:i/>
        </w:rPr>
        <w:t>vs</w:t>
      </w:r>
      <w:proofErr w:type="spellEnd"/>
      <w:r w:rsidRPr="00A7448F">
        <w:rPr>
          <w:rFonts w:ascii="Garamond" w:hAnsi="Garamond"/>
          <w:i/>
        </w:rPr>
        <w:t xml:space="preserve"> Time:</w:t>
      </w:r>
    </w:p>
    <w:p w14:paraId="769D36D9" w14:textId="07ED01ED" w:rsidR="00636076" w:rsidRPr="00A7448F" w:rsidRDefault="00636076" w:rsidP="00636076">
      <w:pPr>
        <w:pStyle w:val="Default"/>
        <w:rPr>
          <w:rFonts w:ascii="Garamond" w:hAnsi="Garamond"/>
        </w:rPr>
      </w:pPr>
      <w:r w:rsidRPr="00A7448F">
        <w:rPr>
          <w:rFonts w:ascii="Garamond" w:hAnsi="Garamond"/>
        </w:rPr>
        <w:t xml:space="preserve">Carefully measure 6 mL of the stock solution of crystal violet, CV, and 2 mL of 0.2 M </w:t>
      </w:r>
      <w:proofErr w:type="spellStart"/>
      <w:r w:rsidRPr="00A7448F">
        <w:rPr>
          <w:rFonts w:ascii="Garamond" w:hAnsi="Garamond"/>
        </w:rPr>
        <w:t>NaOH</w:t>
      </w:r>
      <w:proofErr w:type="spellEnd"/>
      <w:r w:rsidRPr="00A7448F">
        <w:rPr>
          <w:rFonts w:ascii="Garamond" w:hAnsi="Garamond"/>
        </w:rPr>
        <w:t>, and 2 mL H</w:t>
      </w:r>
      <w:r w:rsidRPr="00A7448F">
        <w:rPr>
          <w:rFonts w:ascii="Garamond" w:hAnsi="Garamond"/>
          <w:vertAlign w:val="subscript"/>
        </w:rPr>
        <w:t>2</w:t>
      </w:r>
      <w:r w:rsidRPr="00A7448F">
        <w:rPr>
          <w:rFonts w:ascii="Garamond" w:hAnsi="Garamond"/>
        </w:rPr>
        <w:t xml:space="preserve">O. DO NOT MIX until you are ready to place the reaction into the cuvette. Press “Play” on the </w:t>
      </w:r>
      <w:proofErr w:type="spellStart"/>
      <w:r w:rsidRPr="00A7448F">
        <w:rPr>
          <w:rFonts w:ascii="Garamond" w:hAnsi="Garamond"/>
        </w:rPr>
        <w:t>Labquest</w:t>
      </w:r>
      <w:proofErr w:type="spellEnd"/>
      <w:r w:rsidRPr="00A7448F">
        <w:rPr>
          <w:rFonts w:ascii="Garamond" w:hAnsi="Garamond"/>
        </w:rPr>
        <w:t xml:space="preserve">, then mix the solutions, quickly fill the cuvette, and measure the absorbance until the color has faded so much that the absorbance is no longer measureable. Use the known concentration of stock CV to calculate the new initial concentration of CV upon mixing the two solutions. </w:t>
      </w:r>
    </w:p>
    <w:p w14:paraId="29CD7DD1" w14:textId="77777777" w:rsidR="006F16B1" w:rsidRPr="00A7448F" w:rsidRDefault="006F16B1" w:rsidP="00636076">
      <w:pPr>
        <w:pStyle w:val="Default"/>
        <w:rPr>
          <w:rFonts w:ascii="Garamond" w:hAnsi="Garamond"/>
        </w:rPr>
      </w:pPr>
    </w:p>
    <w:p w14:paraId="4B6086E7" w14:textId="51242CCD" w:rsidR="006F16B1" w:rsidRPr="00A7448F" w:rsidRDefault="006F16B1" w:rsidP="00636076">
      <w:pPr>
        <w:pStyle w:val="Default"/>
        <w:rPr>
          <w:rFonts w:ascii="Garamond" w:hAnsi="Garamond"/>
        </w:rPr>
      </w:pPr>
      <w:r w:rsidRPr="00A7448F">
        <w:rPr>
          <w:rFonts w:ascii="Garamond" w:hAnsi="Garamond"/>
          <w:i/>
        </w:rPr>
        <w:t>Analysis</w:t>
      </w:r>
    </w:p>
    <w:p w14:paraId="73D788FD" w14:textId="49AD97C8" w:rsidR="006F16B1" w:rsidRPr="00A7448F" w:rsidRDefault="006F16B1" w:rsidP="006F16B1">
      <w:pPr>
        <w:pStyle w:val="Default"/>
        <w:numPr>
          <w:ilvl w:val="0"/>
          <w:numId w:val="5"/>
        </w:numPr>
        <w:rPr>
          <w:rFonts w:ascii="Garamond" w:hAnsi="Garamond"/>
        </w:rPr>
      </w:pPr>
      <w:r w:rsidRPr="00A7448F">
        <w:rPr>
          <w:rFonts w:ascii="Garamond" w:hAnsi="Garamond"/>
        </w:rPr>
        <w:t xml:space="preserve">In your graphing calculator, enter time in L1 and absorbance in L2. Sketch a graph BY HAND of this same data. </w:t>
      </w:r>
    </w:p>
    <w:p w14:paraId="7A55D3DC" w14:textId="72BF63A7" w:rsidR="006F16B1" w:rsidRPr="00A7448F" w:rsidRDefault="006F16B1" w:rsidP="006F16B1">
      <w:pPr>
        <w:pStyle w:val="Default"/>
        <w:numPr>
          <w:ilvl w:val="0"/>
          <w:numId w:val="5"/>
        </w:numPr>
        <w:rPr>
          <w:rFonts w:ascii="Garamond" w:hAnsi="Garamond"/>
        </w:rPr>
      </w:pPr>
      <w:r w:rsidRPr="00A7448F">
        <w:rPr>
          <w:rFonts w:ascii="Garamond" w:hAnsi="Garamond"/>
        </w:rPr>
        <w:t xml:space="preserve">In L3, calculate </w:t>
      </w:r>
      <w:proofErr w:type="spellStart"/>
      <w:proofErr w:type="gramStart"/>
      <w:r w:rsidRPr="00A7448F">
        <w:rPr>
          <w:rFonts w:ascii="Garamond" w:hAnsi="Garamond"/>
        </w:rPr>
        <w:t>ln</w:t>
      </w:r>
      <w:proofErr w:type="spellEnd"/>
      <w:r w:rsidRPr="00A7448F">
        <w:rPr>
          <w:rFonts w:ascii="Garamond" w:hAnsi="Garamond"/>
        </w:rPr>
        <w:t>[</w:t>
      </w:r>
      <w:proofErr w:type="gramEnd"/>
      <w:r w:rsidRPr="00A7448F">
        <w:rPr>
          <w:rFonts w:ascii="Garamond" w:hAnsi="Garamond"/>
        </w:rPr>
        <w:t xml:space="preserve">Abs]. Sketch a graph BY HAND of time (L1) </w:t>
      </w:r>
      <w:proofErr w:type="spellStart"/>
      <w:r w:rsidRPr="00A7448F">
        <w:rPr>
          <w:rFonts w:ascii="Garamond" w:hAnsi="Garamond"/>
        </w:rPr>
        <w:t>vs</w:t>
      </w:r>
      <w:proofErr w:type="spellEnd"/>
      <w:r w:rsidRPr="00A7448F">
        <w:rPr>
          <w:rFonts w:ascii="Garamond" w:hAnsi="Garamond"/>
        </w:rPr>
        <w:t xml:space="preserve"> </w:t>
      </w:r>
      <w:proofErr w:type="spellStart"/>
      <w:proofErr w:type="gramStart"/>
      <w:r w:rsidRPr="00A7448F">
        <w:rPr>
          <w:rFonts w:ascii="Garamond" w:hAnsi="Garamond"/>
        </w:rPr>
        <w:t>ln</w:t>
      </w:r>
      <w:proofErr w:type="spellEnd"/>
      <w:r w:rsidRPr="00A7448F">
        <w:rPr>
          <w:rFonts w:ascii="Garamond" w:hAnsi="Garamond"/>
        </w:rPr>
        <w:t>[</w:t>
      </w:r>
      <w:proofErr w:type="gramEnd"/>
      <w:r w:rsidRPr="00A7448F">
        <w:rPr>
          <w:rFonts w:ascii="Garamond" w:hAnsi="Garamond"/>
        </w:rPr>
        <w:t>Abs] (L3).</w:t>
      </w:r>
    </w:p>
    <w:p w14:paraId="6BA9F8EC" w14:textId="7C750AB3" w:rsidR="006F16B1" w:rsidRPr="00A7448F" w:rsidRDefault="006F16B1" w:rsidP="006F16B1">
      <w:pPr>
        <w:pStyle w:val="Default"/>
        <w:numPr>
          <w:ilvl w:val="0"/>
          <w:numId w:val="5"/>
        </w:numPr>
        <w:rPr>
          <w:rFonts w:ascii="Garamond" w:hAnsi="Garamond"/>
        </w:rPr>
      </w:pPr>
      <w:r w:rsidRPr="00A7448F">
        <w:rPr>
          <w:rFonts w:ascii="Garamond" w:hAnsi="Garamond"/>
        </w:rPr>
        <w:t>In L4, calculate [Abs]</w:t>
      </w:r>
      <w:r w:rsidRPr="00A7448F">
        <w:rPr>
          <w:rFonts w:ascii="Garamond" w:hAnsi="Garamond"/>
          <w:vertAlign w:val="superscript"/>
        </w:rPr>
        <w:t>-</w:t>
      </w:r>
      <w:proofErr w:type="gramStart"/>
      <w:r w:rsidRPr="00A7448F">
        <w:rPr>
          <w:rFonts w:ascii="Garamond" w:hAnsi="Garamond"/>
          <w:vertAlign w:val="superscript"/>
        </w:rPr>
        <w:t>1</w:t>
      </w:r>
      <w:r w:rsidRPr="00A7448F">
        <w:rPr>
          <w:rFonts w:ascii="Garamond" w:hAnsi="Garamond"/>
        </w:rPr>
        <w:t xml:space="preserve"> .</w:t>
      </w:r>
      <w:proofErr w:type="gramEnd"/>
      <w:r w:rsidRPr="00A7448F">
        <w:rPr>
          <w:rFonts w:ascii="Garamond" w:hAnsi="Garamond"/>
        </w:rPr>
        <w:t xml:space="preserve"> Sketch a graph BY HAND of time (L1) </w:t>
      </w:r>
      <w:proofErr w:type="spellStart"/>
      <w:r w:rsidRPr="00A7448F">
        <w:rPr>
          <w:rFonts w:ascii="Garamond" w:hAnsi="Garamond"/>
        </w:rPr>
        <w:t>vs</w:t>
      </w:r>
      <w:proofErr w:type="spellEnd"/>
      <w:r w:rsidRPr="00A7448F">
        <w:rPr>
          <w:rFonts w:ascii="Garamond" w:hAnsi="Garamond"/>
        </w:rPr>
        <w:t xml:space="preserve"> [Abs]</w:t>
      </w:r>
      <w:r w:rsidRPr="00A7448F">
        <w:rPr>
          <w:rFonts w:ascii="Garamond" w:hAnsi="Garamond"/>
          <w:vertAlign w:val="superscript"/>
        </w:rPr>
        <w:t>-1</w:t>
      </w:r>
      <w:r w:rsidRPr="00A7448F">
        <w:rPr>
          <w:rFonts w:ascii="Garamond" w:hAnsi="Garamond"/>
        </w:rPr>
        <w:t xml:space="preserve"> (L4).</w:t>
      </w:r>
    </w:p>
    <w:p w14:paraId="4AF4A9A2" w14:textId="0F828AC7" w:rsidR="006F16B1" w:rsidRPr="00A7448F" w:rsidRDefault="006F16B1" w:rsidP="006F16B1">
      <w:pPr>
        <w:pStyle w:val="Default"/>
        <w:numPr>
          <w:ilvl w:val="0"/>
          <w:numId w:val="5"/>
        </w:numPr>
        <w:rPr>
          <w:rFonts w:ascii="Garamond" w:hAnsi="Garamond"/>
        </w:rPr>
      </w:pPr>
      <w:r w:rsidRPr="00A7448F">
        <w:rPr>
          <w:rFonts w:ascii="Garamond" w:hAnsi="Garamond"/>
        </w:rPr>
        <w:t>Obtain the equation of each line and the corresponding R</w:t>
      </w:r>
      <w:r w:rsidRPr="00A7448F">
        <w:rPr>
          <w:rFonts w:ascii="Garamond" w:hAnsi="Garamond"/>
          <w:vertAlign w:val="superscript"/>
        </w:rPr>
        <w:t>2</w:t>
      </w:r>
      <w:r w:rsidRPr="00A7448F">
        <w:rPr>
          <w:rFonts w:ascii="Garamond" w:hAnsi="Garamond"/>
        </w:rPr>
        <w:t xml:space="preserve"> value using STAT</w:t>
      </w:r>
      <w:r w:rsidRPr="00A7448F">
        <w:rPr>
          <w:rFonts w:ascii="Garamond" w:hAnsi="Garamond"/>
        </w:rPr>
        <w:sym w:font="Wingdings" w:char="F0E0"/>
      </w:r>
      <w:r w:rsidRPr="00A7448F">
        <w:rPr>
          <w:rFonts w:ascii="Garamond" w:hAnsi="Garamond"/>
        </w:rPr>
        <w:t>CALC</w:t>
      </w:r>
      <w:r w:rsidRPr="00A7448F">
        <w:rPr>
          <w:rFonts w:ascii="Garamond" w:hAnsi="Garamond"/>
        </w:rPr>
        <w:sym w:font="Wingdings" w:char="F0E0"/>
      </w:r>
      <w:proofErr w:type="spellStart"/>
      <w:r w:rsidRPr="00A7448F">
        <w:rPr>
          <w:rFonts w:ascii="Garamond" w:hAnsi="Garamond"/>
        </w:rPr>
        <w:t>LinReg</w:t>
      </w:r>
      <w:proofErr w:type="spellEnd"/>
      <w:r w:rsidRPr="00A7448F">
        <w:rPr>
          <w:rFonts w:ascii="Garamond" w:hAnsi="Garamond"/>
        </w:rPr>
        <w:t>.</w:t>
      </w:r>
      <w:r w:rsidR="00B65250">
        <w:rPr>
          <w:rFonts w:ascii="Garamond" w:hAnsi="Garamond"/>
        </w:rPr>
        <w:t xml:space="preserve"> Write the equation next to each graph. </w:t>
      </w:r>
    </w:p>
    <w:p w14:paraId="0EE4D967" w14:textId="0B475781" w:rsidR="006F16B1" w:rsidRPr="00A7448F" w:rsidRDefault="006F16B1" w:rsidP="006F16B1">
      <w:pPr>
        <w:pStyle w:val="Default"/>
        <w:numPr>
          <w:ilvl w:val="0"/>
          <w:numId w:val="5"/>
        </w:numPr>
        <w:rPr>
          <w:rFonts w:ascii="Garamond" w:hAnsi="Garamond"/>
        </w:rPr>
      </w:pPr>
      <w:r w:rsidRPr="00A7448F">
        <w:rPr>
          <w:rFonts w:ascii="Garamond" w:hAnsi="Garamond"/>
        </w:rPr>
        <w:t xml:space="preserve">Compare the three graphs and determine the order of the reaction with respect to CV. If necessary, view the Podcast 12.2B </w:t>
      </w:r>
      <w:hyperlink r:id="rId15" w:history="1">
        <w:r w:rsidRPr="00A7448F">
          <w:rPr>
            <w:rStyle w:val="Hyperlink"/>
            <w:rFonts w:ascii="Garamond" w:hAnsi="Garamond"/>
          </w:rPr>
          <w:t>http://www.screencast.com/t/lfc0fRysr</w:t>
        </w:r>
      </w:hyperlink>
      <w:proofErr w:type="gramStart"/>
      <w:r w:rsidRPr="00A7448F">
        <w:rPr>
          <w:rFonts w:ascii="Garamond" w:hAnsi="Garamond"/>
        </w:rPr>
        <w:t xml:space="preserve"> .</w:t>
      </w:r>
      <w:proofErr w:type="gramEnd"/>
      <w:r w:rsidRPr="00A7448F">
        <w:rPr>
          <w:rFonts w:ascii="Garamond" w:hAnsi="Garamond"/>
        </w:rPr>
        <w:t xml:space="preserve"> </w:t>
      </w:r>
    </w:p>
    <w:p w14:paraId="4AD9D228" w14:textId="20856C03" w:rsidR="00A7448F" w:rsidRPr="00A7448F" w:rsidRDefault="00A7448F" w:rsidP="00A7448F">
      <w:pPr>
        <w:pStyle w:val="Default"/>
        <w:numPr>
          <w:ilvl w:val="0"/>
          <w:numId w:val="5"/>
        </w:numPr>
        <w:rPr>
          <w:rFonts w:ascii="Garamond" w:hAnsi="Garamond"/>
        </w:rPr>
      </w:pPr>
      <w:r w:rsidRPr="00A7448F">
        <w:rPr>
          <w:rFonts w:ascii="Garamond" w:hAnsi="Garamond"/>
        </w:rPr>
        <w:t>Compare the slopes of the lines for Trial One and Trial Two, being sure to use the appropriate linear graph (the one whose R</w:t>
      </w:r>
      <w:r w:rsidRPr="00A7448F">
        <w:rPr>
          <w:rFonts w:ascii="Garamond" w:hAnsi="Garamond"/>
          <w:vertAlign w:val="superscript"/>
        </w:rPr>
        <w:t>2</w:t>
      </w:r>
      <w:r w:rsidRPr="00A7448F">
        <w:rPr>
          <w:rFonts w:ascii="Garamond" w:hAnsi="Garamond"/>
        </w:rPr>
        <w:t xml:space="preserve"> value is closest to 1.00).  Applying the differentiated rate law technique, determine the order of the reaction with respect to OH</w:t>
      </w:r>
      <w:r w:rsidRPr="00A7448F">
        <w:rPr>
          <w:rFonts w:ascii="Garamond" w:hAnsi="Garamond"/>
          <w:vertAlign w:val="superscript"/>
        </w:rPr>
        <w:t>-</w:t>
      </w:r>
      <w:r w:rsidRPr="00A7448F">
        <w:rPr>
          <w:rFonts w:ascii="Garamond" w:hAnsi="Garamond"/>
        </w:rPr>
        <w:t xml:space="preserve">. If necessary, view the Podcast 12.2A </w:t>
      </w:r>
      <w:hyperlink r:id="rId16" w:history="1">
        <w:r w:rsidRPr="00A7448F">
          <w:rPr>
            <w:rStyle w:val="Hyperlink"/>
            <w:rFonts w:ascii="Garamond" w:hAnsi="Garamond"/>
          </w:rPr>
          <w:t>http://www.screencast.com/t/KbA0P4HHZ</w:t>
        </w:r>
      </w:hyperlink>
      <w:proofErr w:type="gramStart"/>
      <w:r w:rsidRPr="00A7448F">
        <w:rPr>
          <w:rFonts w:ascii="Garamond" w:hAnsi="Garamond"/>
        </w:rPr>
        <w:t xml:space="preserve"> .</w:t>
      </w:r>
      <w:proofErr w:type="gramEnd"/>
    </w:p>
    <w:p w14:paraId="398D821C" w14:textId="263B62EE" w:rsidR="00A7448F" w:rsidRPr="00A7448F" w:rsidRDefault="00A7448F" w:rsidP="00A7448F">
      <w:pPr>
        <w:pStyle w:val="Default"/>
        <w:numPr>
          <w:ilvl w:val="0"/>
          <w:numId w:val="5"/>
        </w:numPr>
        <w:rPr>
          <w:rFonts w:ascii="Garamond" w:hAnsi="Garamond"/>
        </w:rPr>
      </w:pPr>
      <w:r w:rsidRPr="00A7448F">
        <w:rPr>
          <w:rFonts w:ascii="Garamond" w:hAnsi="Garamond"/>
        </w:rPr>
        <w:t>Write the overall rate law for the reaction of the fading of crystal violet.</w:t>
      </w:r>
    </w:p>
    <w:p w14:paraId="0FAB19DB" w14:textId="77777777" w:rsidR="00F309C9" w:rsidRPr="00A7448F" w:rsidRDefault="00F309C9" w:rsidP="00B87B79">
      <w:pPr>
        <w:rPr>
          <w:rFonts w:ascii="Garamond" w:hAnsi="Garamond"/>
          <w:color w:val="000000" w:themeColor="text1"/>
          <w:sz w:val="22"/>
          <w:szCs w:val="22"/>
        </w:rPr>
      </w:pPr>
      <w:bookmarkStart w:id="0" w:name="_GoBack"/>
      <w:bookmarkEnd w:id="0"/>
    </w:p>
    <w:sectPr w:rsidR="00F309C9" w:rsidRPr="00A7448F" w:rsidSect="00C7595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ø’'40Ï">
    <w:altName w:val="Cambria"/>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F8E"/>
    <w:multiLevelType w:val="hybridMultilevel"/>
    <w:tmpl w:val="566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D66B1"/>
    <w:multiLevelType w:val="hybridMultilevel"/>
    <w:tmpl w:val="B21A0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005998"/>
    <w:multiLevelType w:val="hybridMultilevel"/>
    <w:tmpl w:val="610692CC"/>
    <w:lvl w:ilvl="0" w:tplc="12FC8E9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E2CAA"/>
    <w:multiLevelType w:val="hybridMultilevel"/>
    <w:tmpl w:val="76D8C714"/>
    <w:lvl w:ilvl="0" w:tplc="F0F0F01E">
      <w:start w:val="1"/>
      <w:numFmt w:val="lowerLetter"/>
      <w:lvlText w:val="%1."/>
      <w:lvlJc w:val="left"/>
      <w:pPr>
        <w:ind w:left="1080" w:hanging="360"/>
      </w:pPr>
      <w:rPr>
        <w:rFonts w:ascii="Times New Roman" w:hAnsi="Times New Roman" w:cs="Times New Roman"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83695F"/>
    <w:multiLevelType w:val="hybridMultilevel"/>
    <w:tmpl w:val="AE465C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B"/>
    <w:rsid w:val="00340E4B"/>
    <w:rsid w:val="0037482F"/>
    <w:rsid w:val="003E11F9"/>
    <w:rsid w:val="005B515B"/>
    <w:rsid w:val="00636076"/>
    <w:rsid w:val="006408A2"/>
    <w:rsid w:val="006C4CA1"/>
    <w:rsid w:val="006F16B1"/>
    <w:rsid w:val="007E1F7C"/>
    <w:rsid w:val="009C76E9"/>
    <w:rsid w:val="00A7448F"/>
    <w:rsid w:val="00B63D07"/>
    <w:rsid w:val="00B65250"/>
    <w:rsid w:val="00B87B79"/>
    <w:rsid w:val="00BE3E8C"/>
    <w:rsid w:val="00C75951"/>
    <w:rsid w:val="00C9060B"/>
    <w:rsid w:val="00CC1C7D"/>
    <w:rsid w:val="00F3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EC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8A2"/>
    <w:rPr>
      <w:rFonts w:ascii="Lucida Grande" w:hAnsi="Lucida Grande" w:cs="Lucida Grande"/>
      <w:sz w:val="18"/>
      <w:szCs w:val="18"/>
    </w:rPr>
  </w:style>
  <w:style w:type="paragraph" w:customStyle="1" w:styleId="Default">
    <w:name w:val="Default"/>
    <w:rsid w:val="007E1F7C"/>
    <w:pPr>
      <w:widowControl w:val="0"/>
      <w:autoSpaceDE w:val="0"/>
      <w:autoSpaceDN w:val="0"/>
      <w:adjustRightInd w:val="0"/>
    </w:pPr>
    <w:rPr>
      <w:rFonts w:ascii="Times" w:hAnsi="Times" w:cs="Times"/>
      <w:color w:val="000000"/>
    </w:rPr>
  </w:style>
  <w:style w:type="paragraph" w:customStyle="1" w:styleId="Pa4">
    <w:name w:val="Pa4"/>
    <w:basedOn w:val="Default"/>
    <w:next w:val="Default"/>
    <w:uiPriority w:val="99"/>
    <w:rsid w:val="007E1F7C"/>
    <w:pPr>
      <w:spacing w:line="241" w:lineRule="atLeast"/>
    </w:pPr>
    <w:rPr>
      <w:rFonts w:cs="Times New Roman"/>
      <w:color w:val="auto"/>
    </w:rPr>
  </w:style>
  <w:style w:type="character" w:styleId="Hyperlink">
    <w:name w:val="Hyperlink"/>
    <w:basedOn w:val="DefaultParagraphFont"/>
    <w:uiPriority w:val="99"/>
    <w:unhideWhenUsed/>
    <w:rsid w:val="009C76E9"/>
    <w:rPr>
      <w:color w:val="0000FF" w:themeColor="hyperlink"/>
      <w:u w:val="single"/>
    </w:rPr>
  </w:style>
  <w:style w:type="paragraph" w:styleId="ListParagraph">
    <w:name w:val="List Paragraph"/>
    <w:basedOn w:val="Normal"/>
    <w:uiPriority w:val="34"/>
    <w:qFormat/>
    <w:rsid w:val="009C76E9"/>
    <w:pPr>
      <w:ind w:left="720"/>
      <w:contextualSpacing/>
    </w:pPr>
  </w:style>
  <w:style w:type="paragraph" w:customStyle="1" w:styleId="Pa15">
    <w:name w:val="Pa15"/>
    <w:basedOn w:val="Default"/>
    <w:next w:val="Default"/>
    <w:uiPriority w:val="99"/>
    <w:rsid w:val="009C76E9"/>
    <w:pPr>
      <w:spacing w:line="201" w:lineRule="atLeast"/>
    </w:pPr>
    <w:rPr>
      <w:rFonts w:cs="Times New Roman"/>
      <w:color w:val="auto"/>
    </w:rPr>
  </w:style>
  <w:style w:type="paragraph" w:styleId="Caption">
    <w:name w:val="caption"/>
    <w:basedOn w:val="Normal"/>
    <w:next w:val="Normal"/>
    <w:uiPriority w:val="35"/>
    <w:unhideWhenUsed/>
    <w:qFormat/>
    <w:rsid w:val="00BE3E8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87B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8A2"/>
    <w:rPr>
      <w:rFonts w:ascii="Lucida Grande" w:hAnsi="Lucida Grande" w:cs="Lucida Grande"/>
      <w:sz w:val="18"/>
      <w:szCs w:val="18"/>
    </w:rPr>
  </w:style>
  <w:style w:type="paragraph" w:customStyle="1" w:styleId="Default">
    <w:name w:val="Default"/>
    <w:rsid w:val="007E1F7C"/>
    <w:pPr>
      <w:widowControl w:val="0"/>
      <w:autoSpaceDE w:val="0"/>
      <w:autoSpaceDN w:val="0"/>
      <w:adjustRightInd w:val="0"/>
    </w:pPr>
    <w:rPr>
      <w:rFonts w:ascii="Times" w:hAnsi="Times" w:cs="Times"/>
      <w:color w:val="000000"/>
    </w:rPr>
  </w:style>
  <w:style w:type="paragraph" w:customStyle="1" w:styleId="Pa4">
    <w:name w:val="Pa4"/>
    <w:basedOn w:val="Default"/>
    <w:next w:val="Default"/>
    <w:uiPriority w:val="99"/>
    <w:rsid w:val="007E1F7C"/>
    <w:pPr>
      <w:spacing w:line="241" w:lineRule="atLeast"/>
    </w:pPr>
    <w:rPr>
      <w:rFonts w:cs="Times New Roman"/>
      <w:color w:val="auto"/>
    </w:rPr>
  </w:style>
  <w:style w:type="character" w:styleId="Hyperlink">
    <w:name w:val="Hyperlink"/>
    <w:basedOn w:val="DefaultParagraphFont"/>
    <w:uiPriority w:val="99"/>
    <w:unhideWhenUsed/>
    <w:rsid w:val="009C76E9"/>
    <w:rPr>
      <w:color w:val="0000FF" w:themeColor="hyperlink"/>
      <w:u w:val="single"/>
    </w:rPr>
  </w:style>
  <w:style w:type="paragraph" w:styleId="ListParagraph">
    <w:name w:val="List Paragraph"/>
    <w:basedOn w:val="Normal"/>
    <w:uiPriority w:val="34"/>
    <w:qFormat/>
    <w:rsid w:val="009C76E9"/>
    <w:pPr>
      <w:ind w:left="720"/>
      <w:contextualSpacing/>
    </w:pPr>
  </w:style>
  <w:style w:type="paragraph" w:customStyle="1" w:styleId="Pa15">
    <w:name w:val="Pa15"/>
    <w:basedOn w:val="Default"/>
    <w:next w:val="Default"/>
    <w:uiPriority w:val="99"/>
    <w:rsid w:val="009C76E9"/>
    <w:pPr>
      <w:spacing w:line="201" w:lineRule="atLeast"/>
    </w:pPr>
    <w:rPr>
      <w:rFonts w:cs="Times New Roman"/>
      <w:color w:val="auto"/>
    </w:rPr>
  </w:style>
  <w:style w:type="paragraph" w:styleId="Caption">
    <w:name w:val="caption"/>
    <w:basedOn w:val="Normal"/>
    <w:next w:val="Normal"/>
    <w:uiPriority w:val="35"/>
    <w:unhideWhenUsed/>
    <w:qFormat/>
    <w:rsid w:val="00BE3E8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87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screencast.com/t/lfc0fRysr" TargetMode="External"/><Relationship Id="rId16" Type="http://schemas.openxmlformats.org/officeDocument/2006/relationships/hyperlink" Target="http://www.screencast.com/t/KbA0P4HHZ"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hm.davidson.edu/vce/kinetics/IntegratedRateLaws.html"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8435</Characters>
  <Application>Microsoft Macintosh Word</Application>
  <DocSecurity>0</DocSecurity>
  <Lines>70</Lines>
  <Paragraphs>19</Paragraphs>
  <ScaleCrop>false</ScaleCrop>
  <Company>Falcon High School</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2</cp:revision>
  <dcterms:created xsi:type="dcterms:W3CDTF">2016-01-21T19:39:00Z</dcterms:created>
  <dcterms:modified xsi:type="dcterms:W3CDTF">2016-01-21T19:39:00Z</dcterms:modified>
</cp:coreProperties>
</file>